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CC" w:rsidRPr="00B27220" w:rsidRDefault="002600CC" w:rsidP="00856B5B">
      <w:pPr>
        <w:jc w:val="center"/>
        <w:rPr>
          <w:rFonts w:ascii="Times New Roman" w:hAnsi="Times New Roman" w:cs="Times New Roman"/>
          <w:b/>
          <w:sz w:val="28"/>
          <w:szCs w:val="28"/>
        </w:rPr>
      </w:pPr>
      <w:r w:rsidRPr="00B27220">
        <w:rPr>
          <w:rFonts w:ascii="Times New Roman" w:hAnsi="Times New Roman" w:cs="Times New Roman"/>
          <w:b/>
          <w:sz w:val="28"/>
          <w:szCs w:val="28"/>
        </w:rPr>
        <w:t>Factors Affecting Green Purchasing Behavior</w:t>
      </w:r>
    </w:p>
    <w:p w:rsidR="00B27220" w:rsidRPr="001E7A44" w:rsidRDefault="001E7A44" w:rsidP="00B27220">
      <w:pPr>
        <w:spacing w:after="0"/>
        <w:ind w:right="-138"/>
        <w:jc w:val="center"/>
        <w:rPr>
          <w:rFonts w:ascii="Times New Roman" w:eastAsiaTheme="minorHAnsi" w:hAnsi="Times New Roman" w:cs="Times New Roman"/>
          <w:b/>
          <w:sz w:val="24"/>
          <w:szCs w:val="24"/>
        </w:rPr>
      </w:pPr>
      <w:r w:rsidRPr="001E7A44">
        <w:rPr>
          <w:rFonts w:ascii="Times New Roman" w:eastAsiaTheme="minorHAnsi" w:hAnsi="Times New Roman" w:cs="Times New Roman"/>
          <w:b/>
          <w:sz w:val="24"/>
          <w:szCs w:val="24"/>
        </w:rPr>
        <w:t xml:space="preserve">Ai Tran </w:t>
      </w:r>
      <w:proofErr w:type="spellStart"/>
      <w:r w:rsidRPr="001E7A44">
        <w:rPr>
          <w:rFonts w:ascii="Times New Roman" w:eastAsiaTheme="minorHAnsi" w:hAnsi="Times New Roman" w:cs="Times New Roman"/>
          <w:b/>
          <w:sz w:val="24"/>
          <w:szCs w:val="24"/>
        </w:rPr>
        <w:t>Huu</w:t>
      </w:r>
      <w:proofErr w:type="spellEnd"/>
    </w:p>
    <w:p w:rsidR="00B27220" w:rsidRPr="00B75D4A" w:rsidRDefault="00B27220" w:rsidP="00856B5B">
      <w:pPr>
        <w:jc w:val="center"/>
        <w:rPr>
          <w:rFonts w:ascii="Times New Roman" w:hAnsi="Times New Roman" w:cs="Times New Roman"/>
          <w:b/>
          <w:sz w:val="24"/>
          <w:szCs w:val="24"/>
        </w:rPr>
      </w:pPr>
    </w:p>
    <w:p w:rsidR="002600CC" w:rsidRPr="00B75D4A" w:rsidRDefault="002600CC" w:rsidP="00856B5B">
      <w:pPr>
        <w:jc w:val="both"/>
        <w:rPr>
          <w:rFonts w:ascii="Times New Roman" w:hAnsi="Times New Roman" w:cs="Times New Roman"/>
          <w:b/>
          <w:sz w:val="24"/>
          <w:szCs w:val="24"/>
        </w:rPr>
      </w:pPr>
      <w:r w:rsidRPr="00B75D4A">
        <w:rPr>
          <w:rFonts w:ascii="Times New Roman" w:hAnsi="Times New Roman" w:cs="Times New Roman"/>
          <w:b/>
          <w:sz w:val="24"/>
          <w:szCs w:val="24"/>
        </w:rPr>
        <w:t>Abstract</w:t>
      </w:r>
    </w:p>
    <w:p w:rsidR="002600CC" w:rsidRPr="00B75D4A" w:rsidRDefault="002600CC" w:rsidP="00856B5B">
      <w:pPr>
        <w:spacing w:after="0"/>
        <w:ind w:firstLine="720"/>
        <w:jc w:val="both"/>
        <w:rPr>
          <w:rFonts w:ascii="Times New Roman" w:hAnsi="Times New Roman" w:cs="Times New Roman"/>
          <w:sz w:val="24"/>
          <w:szCs w:val="24"/>
        </w:rPr>
      </w:pPr>
      <w:proofErr w:type="gramStart"/>
      <w:r w:rsidRPr="001E7A44">
        <w:rPr>
          <w:rFonts w:ascii="Times New Roman" w:hAnsi="Times New Roman" w:cs="Times New Roman"/>
          <w:sz w:val="24"/>
          <w:szCs w:val="24"/>
        </w:rPr>
        <w:t>This study purpose to provide information about the impact of green marketing on consumers buying behaviors, although environmental problem have changed one of the most important shopping standard to consumers, they do not show any tendency to use green products.</w:t>
      </w:r>
      <w:proofErr w:type="gramEnd"/>
      <w:r w:rsidRPr="001E7A44">
        <w:rPr>
          <w:rFonts w:ascii="Times New Roman" w:hAnsi="Times New Roman" w:cs="Times New Roman"/>
          <w:sz w:val="24"/>
          <w:szCs w:val="24"/>
        </w:rPr>
        <w:t xml:space="preserve"> Thus, the green marketing emerged are mentioned and then the concepts of green marketing and green consumer are explained. Reviewing the literature and using expert opinions, 5 factors of the green purchasing behavior were identified. A structured questio</w:t>
      </w:r>
      <w:r w:rsidR="00EE1215" w:rsidRPr="001E7A44">
        <w:rPr>
          <w:rFonts w:ascii="Times New Roman" w:hAnsi="Times New Roman" w:cs="Times New Roman"/>
          <w:sz w:val="24"/>
          <w:szCs w:val="24"/>
        </w:rPr>
        <w:t>nnaire was applied to survey 311</w:t>
      </w:r>
      <w:r w:rsidRPr="001E7A44">
        <w:rPr>
          <w:rFonts w:ascii="Times New Roman" w:hAnsi="Times New Roman" w:cs="Times New Roman"/>
          <w:sz w:val="24"/>
          <w:szCs w:val="24"/>
        </w:rPr>
        <w:t xml:space="preserve"> consumers. Then, a structural equation model was developed to determine which dimension has a greater negative effect on green purchasing behavior. According to the results of the analysis, Environmental </w:t>
      </w:r>
      <w:r w:rsidR="006B5B81" w:rsidRPr="001E7A44">
        <w:rPr>
          <w:rFonts w:ascii="Times New Roman" w:hAnsi="Times New Roman" w:cs="Times New Roman"/>
          <w:sz w:val="24"/>
          <w:szCs w:val="24"/>
        </w:rPr>
        <w:t>concern and attitude</w:t>
      </w:r>
      <w:r w:rsidRPr="001E7A44">
        <w:rPr>
          <w:rFonts w:ascii="Times New Roman" w:hAnsi="Times New Roman" w:cs="Times New Roman"/>
          <w:sz w:val="24"/>
          <w:szCs w:val="24"/>
        </w:rPr>
        <w:t>, Per</w:t>
      </w:r>
      <w:r w:rsidR="006B5B81" w:rsidRPr="001E7A44">
        <w:rPr>
          <w:rFonts w:ascii="Times New Roman" w:hAnsi="Times New Roman" w:cs="Times New Roman"/>
          <w:sz w:val="24"/>
          <w:szCs w:val="24"/>
        </w:rPr>
        <w:t>ceived s</w:t>
      </w:r>
      <w:r w:rsidRPr="001E7A44">
        <w:rPr>
          <w:rFonts w:ascii="Times New Roman" w:hAnsi="Times New Roman" w:cs="Times New Roman"/>
          <w:sz w:val="24"/>
          <w:szCs w:val="24"/>
        </w:rPr>
        <w:t xml:space="preserve">eriousness of </w:t>
      </w:r>
      <w:r w:rsidR="006B5B81" w:rsidRPr="001E7A44">
        <w:rPr>
          <w:rFonts w:ascii="Times New Roman" w:hAnsi="Times New Roman" w:cs="Times New Roman"/>
          <w:sz w:val="24"/>
          <w:szCs w:val="24"/>
        </w:rPr>
        <w:t>environmental p</w:t>
      </w:r>
      <w:r w:rsidRPr="001E7A44">
        <w:rPr>
          <w:rFonts w:ascii="Times New Roman" w:hAnsi="Times New Roman" w:cs="Times New Roman"/>
          <w:sz w:val="24"/>
          <w:szCs w:val="24"/>
        </w:rPr>
        <w:t>roblems,</w:t>
      </w:r>
      <w:r w:rsidR="006B5B81" w:rsidRPr="001E7A44">
        <w:rPr>
          <w:rFonts w:ascii="Times New Roman" w:hAnsi="Times New Roman" w:cs="Times New Roman"/>
          <w:b/>
          <w:sz w:val="24"/>
          <w:szCs w:val="24"/>
        </w:rPr>
        <w:t xml:space="preserve"> </w:t>
      </w:r>
      <w:r w:rsidR="006B5B81" w:rsidRPr="001E7A44">
        <w:rPr>
          <w:rFonts w:ascii="Times New Roman" w:hAnsi="Times New Roman" w:cs="Times New Roman"/>
          <w:sz w:val="24"/>
          <w:szCs w:val="24"/>
        </w:rPr>
        <w:t xml:space="preserve">Perceived consumer effectiveness and Perceived environmental responsibility </w:t>
      </w:r>
      <w:r w:rsidRPr="001E7A44">
        <w:rPr>
          <w:rFonts w:ascii="Times New Roman" w:hAnsi="Times New Roman" w:cs="Times New Roman"/>
          <w:sz w:val="24"/>
          <w:szCs w:val="24"/>
        </w:rPr>
        <w:t xml:space="preserve">were significantly affecting green purchasing behavior. </w:t>
      </w:r>
    </w:p>
    <w:p w:rsidR="002600CC" w:rsidRPr="001E7A44" w:rsidRDefault="002600CC" w:rsidP="00362FDB">
      <w:pPr>
        <w:spacing w:after="0"/>
        <w:jc w:val="both"/>
        <w:rPr>
          <w:rFonts w:ascii="Times New Roman" w:hAnsi="Times New Roman" w:cs="Times New Roman"/>
          <w:sz w:val="24"/>
          <w:szCs w:val="24"/>
        </w:rPr>
      </w:pPr>
      <w:r w:rsidRPr="001E7A44">
        <w:rPr>
          <w:rFonts w:ascii="Times New Roman" w:hAnsi="Times New Roman" w:cs="Times New Roman"/>
          <w:b/>
          <w:sz w:val="24"/>
          <w:szCs w:val="24"/>
          <w:lang w:bidi="th-TH"/>
        </w:rPr>
        <w:t>Keywords:</w:t>
      </w:r>
      <w:r w:rsidRPr="001E7A44">
        <w:rPr>
          <w:rFonts w:ascii="Times New Roman" w:hAnsi="Times New Roman" w:cs="Times New Roman"/>
          <w:sz w:val="24"/>
          <w:szCs w:val="24"/>
        </w:rPr>
        <w:t xml:space="preserve"> Green Marketing, Green purchasing behavior, </w:t>
      </w:r>
      <w:r w:rsidR="006B5B81" w:rsidRPr="001E7A44">
        <w:rPr>
          <w:rFonts w:ascii="Times New Roman" w:hAnsi="Times New Roman" w:cs="Times New Roman"/>
          <w:sz w:val="24"/>
          <w:szCs w:val="24"/>
        </w:rPr>
        <w:t>Environmental</w:t>
      </w:r>
      <w:r w:rsidRPr="001E7A44">
        <w:rPr>
          <w:rFonts w:ascii="Times New Roman" w:hAnsi="Times New Roman" w:cs="Times New Roman"/>
          <w:sz w:val="24"/>
          <w:szCs w:val="24"/>
        </w:rPr>
        <w:t>, Consumers</w:t>
      </w:r>
    </w:p>
    <w:p w:rsidR="00362FDB" w:rsidRPr="001E7A44" w:rsidRDefault="00362FDB" w:rsidP="00362FDB">
      <w:pPr>
        <w:shd w:val="clear" w:color="auto" w:fill="FFFFFF"/>
        <w:spacing w:after="0"/>
        <w:jc w:val="both"/>
        <w:textAlignment w:val="baseline"/>
        <w:rPr>
          <w:rFonts w:ascii="Times New Roman" w:hAnsi="Times New Roman" w:cs="Times New Roman"/>
          <w:sz w:val="24"/>
          <w:szCs w:val="24"/>
        </w:rPr>
      </w:pPr>
      <w:r w:rsidRPr="001E7A44">
        <w:rPr>
          <w:rFonts w:ascii="Times New Roman" w:hAnsi="Times New Roman" w:cs="Times New Roman"/>
          <w:sz w:val="24"/>
          <w:szCs w:val="24"/>
        </w:rPr>
        <w:t>JEL Classification: M31, F18, O44</w:t>
      </w:r>
    </w:p>
    <w:p w:rsidR="002600CC" w:rsidRPr="001E7A44" w:rsidRDefault="00650050" w:rsidP="00DC1533">
      <w:pPr>
        <w:pStyle w:val="ListParagraph"/>
        <w:numPr>
          <w:ilvl w:val="0"/>
          <w:numId w:val="9"/>
        </w:numPr>
        <w:tabs>
          <w:tab w:val="left" w:pos="284"/>
        </w:tabs>
        <w:ind w:left="0" w:firstLine="0"/>
        <w:jc w:val="both"/>
        <w:rPr>
          <w:b/>
          <w:sz w:val="24"/>
          <w:szCs w:val="24"/>
        </w:rPr>
      </w:pPr>
      <w:r w:rsidRPr="001E7A44">
        <w:rPr>
          <w:b/>
          <w:sz w:val="24"/>
          <w:szCs w:val="24"/>
        </w:rPr>
        <w:t>Introduction</w:t>
      </w:r>
    </w:p>
    <w:p w:rsidR="00650050" w:rsidRPr="00B75D4A" w:rsidRDefault="00650050" w:rsidP="00856B5B">
      <w:pPr>
        <w:spacing w:after="0"/>
        <w:ind w:firstLine="567"/>
        <w:jc w:val="both"/>
        <w:rPr>
          <w:rFonts w:ascii="Times New Roman" w:hAnsi="Times New Roman" w:cs="Times New Roman"/>
          <w:sz w:val="24"/>
          <w:szCs w:val="24"/>
        </w:rPr>
      </w:pPr>
      <w:r w:rsidRPr="001E7A44">
        <w:rPr>
          <w:rFonts w:ascii="Times New Roman" w:hAnsi="Times New Roman" w:cs="Times New Roman"/>
          <w:sz w:val="24"/>
          <w:szCs w:val="24"/>
        </w:rPr>
        <w:t>Although environmental issues influence all human activities, few academic disciplines have integrated green issues into their literature. This is especially true of marketing. As society becomes more concerned with the natural environment, businesses have begun to modify their behavior in an attempt to address society's "new" concerns. Green marketing notified that green ma</w:t>
      </w:r>
      <w:r w:rsidR="001E7A44" w:rsidRPr="001E7A44">
        <w:rPr>
          <w:rFonts w:ascii="Times New Roman" w:hAnsi="Times New Roman" w:cs="Times New Roman"/>
          <w:sz w:val="24"/>
          <w:szCs w:val="24"/>
        </w:rPr>
        <w:t>rketing is well integrated with</w:t>
      </w:r>
      <w:r w:rsidRPr="001E7A44">
        <w:rPr>
          <w:rFonts w:ascii="Times New Roman" w:hAnsi="Times New Roman" w:cs="Times New Roman"/>
          <w:sz w:val="24"/>
          <w:szCs w:val="24"/>
        </w:rPr>
        <w:t xml:space="preserve">in the company’s strategy. According to </w:t>
      </w:r>
      <w:proofErr w:type="spellStart"/>
      <w:r w:rsidRPr="001E7A44">
        <w:rPr>
          <w:rFonts w:ascii="Times New Roman" w:hAnsi="Times New Roman" w:cs="Times New Roman"/>
          <w:sz w:val="24"/>
          <w:szCs w:val="24"/>
        </w:rPr>
        <w:t>Awan</w:t>
      </w:r>
      <w:proofErr w:type="spellEnd"/>
      <w:r w:rsidRPr="001E7A44">
        <w:rPr>
          <w:rFonts w:ascii="Times New Roman" w:hAnsi="Times New Roman" w:cs="Times New Roman"/>
          <w:sz w:val="24"/>
          <w:szCs w:val="24"/>
        </w:rPr>
        <w:t>, U. et al</w:t>
      </w:r>
      <w:r w:rsidR="0081097A" w:rsidRPr="001E7A44">
        <w:rPr>
          <w:rFonts w:ascii="Times New Roman" w:hAnsi="Times New Roman" w:cs="Times New Roman"/>
          <w:sz w:val="24"/>
          <w:szCs w:val="24"/>
        </w:rPr>
        <w:t xml:space="preserve">. </w:t>
      </w:r>
      <w:r w:rsidRPr="001E7A44">
        <w:rPr>
          <w:rFonts w:ascii="Times New Roman" w:hAnsi="Times New Roman" w:cs="Times New Roman"/>
          <w:sz w:val="24"/>
          <w:szCs w:val="24"/>
        </w:rPr>
        <w:t>(2010) green marketing as a holistic management process responsible for identifying, anticipating and satisfying the requirements of customers and society in a profitable and sustainable way</w:t>
      </w:r>
      <w:r w:rsidR="0081097A" w:rsidRPr="001E7A44">
        <w:rPr>
          <w:rFonts w:ascii="Times New Roman" w:hAnsi="Times New Roman" w:cs="Times New Roman"/>
          <w:sz w:val="24"/>
          <w:szCs w:val="24"/>
        </w:rPr>
        <w:t xml:space="preserve"> </w:t>
      </w:r>
      <w:r w:rsidR="00283E68" w:rsidRPr="001E7A44">
        <w:rPr>
          <w:rFonts w:ascii="Times New Roman" w:hAnsi="Times New Roman" w:cs="Times New Roman"/>
          <w:sz w:val="24"/>
          <w:szCs w:val="24"/>
        </w:rPr>
        <w:t>(</w:t>
      </w:r>
      <w:r w:rsidR="0081097A" w:rsidRPr="001E7A44">
        <w:rPr>
          <w:rFonts w:ascii="Times New Roman" w:hAnsi="Times New Roman" w:cs="Times New Roman"/>
          <w:sz w:val="24"/>
          <w:szCs w:val="24"/>
        </w:rPr>
        <w:t>Macdonald,  S, et al., 2006)</w:t>
      </w:r>
      <w:r w:rsidRPr="001E7A44">
        <w:rPr>
          <w:rFonts w:ascii="Times New Roman" w:hAnsi="Times New Roman" w:cs="Times New Roman"/>
          <w:sz w:val="24"/>
          <w:szCs w:val="24"/>
        </w:rPr>
        <w:t xml:space="preserve">. </w:t>
      </w:r>
      <w:r w:rsidR="000178D9" w:rsidRPr="001E7A44">
        <w:rPr>
          <w:rFonts w:ascii="Times New Roman" w:hAnsi="Times New Roman" w:cs="Times New Roman"/>
          <w:sz w:val="24"/>
          <w:szCs w:val="24"/>
        </w:rPr>
        <w:t>Points out that green marketing are</w:t>
      </w:r>
      <w:r w:rsidRPr="001E7A44">
        <w:rPr>
          <w:rFonts w:ascii="Times New Roman" w:hAnsi="Times New Roman" w:cs="Times New Roman"/>
          <w:sz w:val="24"/>
          <w:szCs w:val="24"/>
        </w:rPr>
        <w:t xml:space="preserve"> a process which includes all marketing activities that are develop</w:t>
      </w:r>
      <w:r w:rsidR="001E7A44" w:rsidRPr="001E7A44">
        <w:rPr>
          <w:rFonts w:ascii="Times New Roman" w:hAnsi="Times New Roman" w:cs="Times New Roman"/>
          <w:sz w:val="24"/>
          <w:szCs w:val="24"/>
        </w:rPr>
        <w:t>mentally</w:t>
      </w:r>
      <w:r w:rsidRPr="001E7A44">
        <w:rPr>
          <w:rFonts w:ascii="Times New Roman" w:hAnsi="Times New Roman" w:cs="Times New Roman"/>
          <w:sz w:val="24"/>
          <w:szCs w:val="24"/>
        </w:rPr>
        <w:t xml:space="preserve"> to trigger and to sustain consumers‟ environmental attitudes and behaviors.</w:t>
      </w:r>
    </w:p>
    <w:p w:rsidR="00650050" w:rsidRPr="00B75D4A" w:rsidRDefault="00650050" w:rsidP="00856B5B">
      <w:pPr>
        <w:spacing w:after="0"/>
        <w:ind w:firstLine="567"/>
        <w:jc w:val="both"/>
        <w:rPr>
          <w:rFonts w:ascii="Times New Roman" w:hAnsi="Times New Roman" w:cs="Times New Roman"/>
          <w:sz w:val="24"/>
          <w:szCs w:val="24"/>
        </w:rPr>
      </w:pPr>
      <w:r w:rsidRPr="001E7A44">
        <w:rPr>
          <w:rFonts w:ascii="Times New Roman" w:hAnsi="Times New Roman" w:cs="Times New Roman"/>
          <w:sz w:val="24"/>
          <w:szCs w:val="24"/>
        </w:rPr>
        <w:t>For marke</w:t>
      </w:r>
      <w:r w:rsidR="00274EE7" w:rsidRPr="001E7A44">
        <w:rPr>
          <w:rFonts w:ascii="Times New Roman" w:hAnsi="Times New Roman" w:cs="Times New Roman"/>
          <w:sz w:val="24"/>
          <w:szCs w:val="24"/>
        </w:rPr>
        <w:t>ting, the challenge is twofold.</w:t>
      </w:r>
      <w:r w:rsidRPr="001E7A44">
        <w:rPr>
          <w:rFonts w:ascii="Times New Roman" w:hAnsi="Times New Roman" w:cs="Times New Roman"/>
          <w:sz w:val="24"/>
          <w:szCs w:val="24"/>
        </w:rPr>
        <w:t xml:space="preserve"> In the short term, ecological and social issues have become significant external influences on companies and the markets within which they operate. In the longer term, the pursuit of sustainability will demand fundamental changes to the management paradigm which underpins marketing and the other business functions (</w:t>
      </w:r>
      <w:proofErr w:type="spellStart"/>
      <w:r w:rsidRPr="001E7A44">
        <w:rPr>
          <w:rFonts w:ascii="Times New Roman" w:hAnsi="Times New Roman" w:cs="Times New Roman"/>
          <w:sz w:val="24"/>
          <w:szCs w:val="24"/>
        </w:rPr>
        <w:t>Shrivastava</w:t>
      </w:r>
      <w:proofErr w:type="spellEnd"/>
      <w:r w:rsidRPr="001E7A44">
        <w:rPr>
          <w:rFonts w:ascii="Times New Roman" w:hAnsi="Times New Roman" w:cs="Times New Roman"/>
          <w:sz w:val="24"/>
          <w:szCs w:val="24"/>
        </w:rPr>
        <w:t>, 1994).</w:t>
      </w:r>
    </w:p>
    <w:p w:rsidR="0081097A" w:rsidRPr="00B75D4A" w:rsidRDefault="0081097A" w:rsidP="00856B5B">
      <w:pPr>
        <w:spacing w:after="0"/>
        <w:ind w:firstLine="567"/>
        <w:jc w:val="both"/>
        <w:rPr>
          <w:rFonts w:ascii="Times New Roman" w:hAnsi="Times New Roman" w:cs="Times New Roman"/>
          <w:sz w:val="24"/>
          <w:szCs w:val="24"/>
        </w:rPr>
      </w:pPr>
      <w:r w:rsidRPr="001E7A44">
        <w:rPr>
          <w:rFonts w:ascii="Times New Roman" w:hAnsi="Times New Roman" w:cs="Times New Roman"/>
          <w:sz w:val="24"/>
          <w:szCs w:val="24"/>
        </w:rPr>
        <w:t xml:space="preserve">One business area where environmental issues have received a great deal of discussion in the popular and professional press is marketing. Terms like "Green Marketing" and "Environmental Marketing" appear frequently in the popular press. Many governments around the world have become so concerned about green marketing activities that they have attempted to regulate them </w:t>
      </w:r>
      <w:r w:rsidR="00707823" w:rsidRPr="001E7A44">
        <w:rPr>
          <w:rFonts w:ascii="Times New Roman" w:hAnsi="Times New Roman" w:cs="Times New Roman"/>
          <w:sz w:val="24"/>
          <w:szCs w:val="24"/>
        </w:rPr>
        <w:t>(</w:t>
      </w:r>
      <w:proofErr w:type="spellStart"/>
      <w:r w:rsidRPr="001E7A44">
        <w:rPr>
          <w:rFonts w:ascii="Times New Roman" w:hAnsi="Times New Roman" w:cs="Times New Roman"/>
          <w:sz w:val="24"/>
          <w:szCs w:val="24"/>
        </w:rPr>
        <w:t>Polonsky</w:t>
      </w:r>
      <w:proofErr w:type="spellEnd"/>
      <w:r w:rsidRPr="001E7A44">
        <w:rPr>
          <w:rFonts w:ascii="Times New Roman" w:hAnsi="Times New Roman" w:cs="Times New Roman"/>
          <w:sz w:val="24"/>
          <w:szCs w:val="24"/>
        </w:rPr>
        <w:t xml:space="preserve"> 1994a).  One of the biggest problems with the green marketing area is that there has been little attempt to academically examine environmental or green marketing.</w:t>
      </w:r>
    </w:p>
    <w:p w:rsidR="0081097A" w:rsidRPr="00B75D4A" w:rsidRDefault="0081097A" w:rsidP="00856B5B">
      <w:pPr>
        <w:spacing w:after="0"/>
        <w:ind w:firstLine="567"/>
        <w:jc w:val="both"/>
        <w:rPr>
          <w:rFonts w:ascii="Times New Roman" w:hAnsi="Times New Roman" w:cs="Times New Roman"/>
          <w:sz w:val="24"/>
          <w:szCs w:val="24"/>
        </w:rPr>
      </w:pPr>
      <w:r w:rsidRPr="001E7A44">
        <w:rPr>
          <w:rFonts w:ascii="Times New Roman" w:hAnsi="Times New Roman" w:cs="Times New Roman"/>
          <w:sz w:val="24"/>
          <w:szCs w:val="24"/>
        </w:rPr>
        <w:lastRenderedPageBreak/>
        <w:t>Previous study in Western cultures and Hong Kong had showed gender differences in environmental perceptions, values and actions.  In Hong Kong, female adolescent consumers have higher score</w:t>
      </w:r>
      <w:r w:rsidR="001E7A44" w:rsidRPr="001E7A44">
        <w:rPr>
          <w:rFonts w:ascii="Times New Roman" w:hAnsi="Times New Roman" w:cs="Times New Roman"/>
          <w:sz w:val="24"/>
          <w:szCs w:val="24"/>
        </w:rPr>
        <w:t>s</w:t>
      </w:r>
      <w:r w:rsidRPr="001E7A44">
        <w:rPr>
          <w:rFonts w:ascii="Times New Roman" w:hAnsi="Times New Roman" w:cs="Times New Roman"/>
          <w:sz w:val="24"/>
          <w:szCs w:val="24"/>
        </w:rPr>
        <w:t xml:space="preserve"> in environmental attitude, environmental concern, perceived seriousness of environmental problems, perceived environmental responsibility, peer influence and green purchasing behavior </w:t>
      </w:r>
      <w:r w:rsidR="00283E68" w:rsidRPr="001E7A44">
        <w:rPr>
          <w:rFonts w:ascii="Times New Roman" w:hAnsi="Times New Roman" w:cs="Times New Roman"/>
          <w:sz w:val="24"/>
          <w:szCs w:val="24"/>
        </w:rPr>
        <w:t>(</w:t>
      </w:r>
      <w:r w:rsidRPr="001E7A44">
        <w:rPr>
          <w:rFonts w:ascii="Times New Roman" w:hAnsi="Times New Roman" w:cs="Times New Roman"/>
          <w:sz w:val="24"/>
          <w:szCs w:val="24"/>
        </w:rPr>
        <w:t>Lee, 2009).</w:t>
      </w:r>
    </w:p>
    <w:p w:rsidR="0081097A" w:rsidRPr="00B75D4A" w:rsidRDefault="0081097A" w:rsidP="00856B5B">
      <w:pPr>
        <w:spacing w:after="0"/>
        <w:jc w:val="both"/>
        <w:rPr>
          <w:rFonts w:ascii="Times New Roman" w:hAnsi="Times New Roman" w:cs="Times New Roman"/>
          <w:b/>
          <w:sz w:val="24"/>
          <w:szCs w:val="24"/>
        </w:rPr>
      </w:pPr>
      <w:r w:rsidRPr="001E7A44">
        <w:rPr>
          <w:rFonts w:ascii="Times New Roman" w:hAnsi="Times New Roman" w:cs="Times New Roman"/>
          <w:b/>
          <w:sz w:val="24"/>
          <w:szCs w:val="24"/>
        </w:rPr>
        <w:t>2. Literature Review</w:t>
      </w:r>
    </w:p>
    <w:p w:rsidR="0081097A" w:rsidRPr="001E7A44" w:rsidRDefault="0081097A" w:rsidP="00856B5B">
      <w:pPr>
        <w:spacing w:after="0"/>
        <w:ind w:firstLine="567"/>
        <w:jc w:val="both"/>
        <w:rPr>
          <w:rFonts w:ascii="Times New Roman" w:hAnsi="Times New Roman" w:cs="Times New Roman"/>
          <w:b/>
          <w:sz w:val="24"/>
          <w:szCs w:val="24"/>
        </w:rPr>
      </w:pPr>
      <w:r w:rsidRPr="001E7A44">
        <w:rPr>
          <w:rFonts w:ascii="Times New Roman" w:hAnsi="Times New Roman" w:cs="Times New Roman"/>
          <w:b/>
          <w:sz w:val="24"/>
          <w:szCs w:val="24"/>
        </w:rPr>
        <w:t xml:space="preserve">What is green marketing? </w:t>
      </w:r>
    </w:p>
    <w:p w:rsidR="0081097A" w:rsidRPr="00B75D4A" w:rsidRDefault="0081097A" w:rsidP="00856B5B">
      <w:pPr>
        <w:spacing w:after="0"/>
        <w:ind w:firstLine="567"/>
        <w:jc w:val="both"/>
        <w:rPr>
          <w:rFonts w:ascii="Times New Roman" w:hAnsi="Times New Roman" w:cs="Times New Roman"/>
          <w:sz w:val="24"/>
          <w:szCs w:val="24"/>
        </w:rPr>
      </w:pPr>
      <w:r w:rsidRPr="001E7A44">
        <w:rPr>
          <w:rFonts w:ascii="Times New Roman" w:hAnsi="Times New Roman" w:cs="Times New Roman"/>
          <w:sz w:val="24"/>
          <w:szCs w:val="24"/>
        </w:rPr>
        <w:t xml:space="preserve">Green marketing incorporates a broad range of activities, including product modification, changes to the production process, packaging changes, as well as modifying advertising. However, to define green marketing is not a simple task. The terminology used in this area has varied; it includes Green Marketing, Environmental Marketing and Ecological Marketing </w:t>
      </w:r>
      <w:r w:rsidR="0072001F" w:rsidRPr="001E7A44">
        <w:rPr>
          <w:rFonts w:ascii="Times New Roman" w:hAnsi="Times New Roman" w:cs="Times New Roman"/>
          <w:sz w:val="24"/>
          <w:szCs w:val="24"/>
        </w:rPr>
        <w:t>(</w:t>
      </w:r>
      <w:proofErr w:type="spellStart"/>
      <w:r w:rsidRPr="001E7A44">
        <w:rPr>
          <w:rFonts w:ascii="Times New Roman" w:hAnsi="Times New Roman" w:cs="Times New Roman"/>
          <w:sz w:val="24"/>
          <w:szCs w:val="24"/>
        </w:rPr>
        <w:t>Akter</w:t>
      </w:r>
      <w:proofErr w:type="spellEnd"/>
      <w:r w:rsidRPr="001E7A44">
        <w:rPr>
          <w:rFonts w:ascii="Times New Roman" w:hAnsi="Times New Roman" w:cs="Times New Roman"/>
          <w:sz w:val="24"/>
          <w:szCs w:val="24"/>
        </w:rPr>
        <w:t>, 2012).</w:t>
      </w:r>
    </w:p>
    <w:p w:rsidR="0081097A" w:rsidRPr="00B75D4A" w:rsidRDefault="0081097A" w:rsidP="00856B5B">
      <w:pPr>
        <w:spacing w:after="0"/>
        <w:ind w:firstLine="567"/>
        <w:jc w:val="both"/>
        <w:rPr>
          <w:rFonts w:ascii="Times New Roman" w:hAnsi="Times New Roman" w:cs="Times New Roman"/>
          <w:sz w:val="24"/>
          <w:szCs w:val="24"/>
        </w:rPr>
      </w:pPr>
      <w:r w:rsidRPr="001E7A44">
        <w:rPr>
          <w:rFonts w:ascii="Times New Roman" w:hAnsi="Times New Roman" w:cs="Times New Roman"/>
          <w:sz w:val="24"/>
          <w:szCs w:val="24"/>
        </w:rPr>
        <w:t>Green Marketing is integrating business practices and products that are friendly to the environment while also meeting the needs of the consumers. According to the American Marketing Association, green marketing is the marketin</w:t>
      </w:r>
      <w:r w:rsidR="00283E68" w:rsidRPr="001E7A44">
        <w:rPr>
          <w:rFonts w:ascii="Times New Roman" w:hAnsi="Times New Roman" w:cs="Times New Roman"/>
          <w:sz w:val="24"/>
          <w:szCs w:val="24"/>
        </w:rPr>
        <w:t>g of products that are presumed</w:t>
      </w:r>
      <w:r w:rsidRPr="001E7A44">
        <w:rPr>
          <w:rFonts w:ascii="Times New Roman" w:hAnsi="Times New Roman" w:cs="Times New Roman"/>
          <w:sz w:val="24"/>
          <w:szCs w:val="24"/>
        </w:rPr>
        <w:t xml:space="preserve"> to be </w:t>
      </w:r>
      <w:r w:rsidR="00B841AE" w:rsidRPr="001E7A44">
        <w:rPr>
          <w:rFonts w:ascii="Times New Roman" w:hAnsi="Times New Roman" w:cs="Times New Roman"/>
          <w:sz w:val="24"/>
          <w:szCs w:val="24"/>
        </w:rPr>
        <w:t>environmentally safe</w:t>
      </w:r>
      <w:r w:rsidRPr="001E7A44">
        <w:rPr>
          <w:rFonts w:ascii="Times New Roman" w:hAnsi="Times New Roman" w:cs="Times New Roman"/>
          <w:sz w:val="24"/>
          <w:szCs w:val="24"/>
        </w:rPr>
        <w:t xml:space="preserve"> (</w:t>
      </w:r>
      <w:proofErr w:type="spellStart"/>
      <w:r w:rsidRPr="001E7A44">
        <w:rPr>
          <w:rFonts w:ascii="Times New Roman" w:hAnsi="Times New Roman" w:cs="Times New Roman"/>
          <w:sz w:val="24"/>
          <w:szCs w:val="24"/>
        </w:rPr>
        <w:t>Nupur</w:t>
      </w:r>
      <w:proofErr w:type="spellEnd"/>
      <w:r w:rsidRPr="001E7A44">
        <w:rPr>
          <w:rFonts w:ascii="Times New Roman" w:hAnsi="Times New Roman" w:cs="Times New Roman"/>
          <w:sz w:val="24"/>
          <w:szCs w:val="24"/>
        </w:rPr>
        <w:t>, 2011). Green marketing is the marketing of eco-friendly sustainable products that continue to achieve steady sales even during adverse condition, especially among eco-aware customers. The proceedings of this workshop resulted in one of the first books on green marketing entitled "Ecological Marketing" (</w:t>
      </w:r>
      <w:proofErr w:type="spellStart"/>
      <w:r w:rsidRPr="001E7A44">
        <w:rPr>
          <w:rFonts w:ascii="Times New Roman" w:hAnsi="Times New Roman" w:cs="Times New Roman"/>
          <w:sz w:val="24"/>
          <w:szCs w:val="24"/>
        </w:rPr>
        <w:t>Henion</w:t>
      </w:r>
      <w:proofErr w:type="spellEnd"/>
      <w:r w:rsidRPr="001E7A44">
        <w:rPr>
          <w:rFonts w:ascii="Times New Roman" w:hAnsi="Times New Roman" w:cs="Times New Roman"/>
          <w:sz w:val="24"/>
          <w:szCs w:val="24"/>
        </w:rPr>
        <w:t xml:space="preserve"> and Kinnear 1976a</w:t>
      </w:r>
      <w:proofErr w:type="gramStart"/>
      <w:r w:rsidRPr="001E7A44">
        <w:rPr>
          <w:rFonts w:ascii="Times New Roman" w:hAnsi="Times New Roman" w:cs="Times New Roman"/>
          <w:sz w:val="24"/>
          <w:szCs w:val="24"/>
        </w:rPr>
        <w:t>) .</w:t>
      </w:r>
      <w:proofErr w:type="gramEnd"/>
      <w:r w:rsidRPr="001E7A44">
        <w:rPr>
          <w:rFonts w:ascii="Times New Roman" w:hAnsi="Times New Roman" w:cs="Times New Roman"/>
          <w:sz w:val="24"/>
          <w:szCs w:val="24"/>
        </w:rPr>
        <w:t xml:space="preserve"> Since that time a number of other books on the topi</w:t>
      </w:r>
      <w:r w:rsidR="0067512F" w:rsidRPr="001E7A44">
        <w:rPr>
          <w:rFonts w:ascii="Times New Roman" w:hAnsi="Times New Roman" w:cs="Times New Roman"/>
          <w:sz w:val="24"/>
          <w:szCs w:val="24"/>
        </w:rPr>
        <w:t>c have been published (Charter et a</w:t>
      </w:r>
      <w:r w:rsidR="00707823" w:rsidRPr="001E7A44">
        <w:rPr>
          <w:rFonts w:ascii="Times New Roman" w:hAnsi="Times New Roman" w:cs="Times New Roman"/>
          <w:sz w:val="24"/>
          <w:szCs w:val="24"/>
        </w:rPr>
        <w:t>l</w:t>
      </w:r>
      <w:r w:rsidR="0067512F" w:rsidRPr="001E7A44">
        <w:rPr>
          <w:rFonts w:ascii="Times New Roman" w:hAnsi="Times New Roman" w:cs="Times New Roman"/>
          <w:sz w:val="24"/>
          <w:szCs w:val="24"/>
        </w:rPr>
        <w:t>., 2001)</w:t>
      </w:r>
      <w:r w:rsidRPr="001E7A44">
        <w:rPr>
          <w:rFonts w:ascii="Times New Roman" w:hAnsi="Times New Roman" w:cs="Times New Roman"/>
          <w:sz w:val="24"/>
          <w:szCs w:val="24"/>
        </w:rPr>
        <w:t>.</w:t>
      </w:r>
    </w:p>
    <w:p w:rsidR="00FE3AC0" w:rsidRPr="001E7A44" w:rsidRDefault="00966BF5" w:rsidP="00856B5B">
      <w:pPr>
        <w:spacing w:after="0"/>
        <w:ind w:firstLine="567"/>
        <w:jc w:val="both"/>
        <w:rPr>
          <w:rFonts w:ascii="Times New Roman" w:hAnsi="Times New Roman" w:cs="Times New Roman"/>
          <w:b/>
          <w:sz w:val="24"/>
          <w:szCs w:val="24"/>
        </w:rPr>
      </w:pPr>
      <w:r w:rsidRPr="001E7A44">
        <w:rPr>
          <w:rFonts w:ascii="Times New Roman" w:hAnsi="Times New Roman" w:cs="Times New Roman"/>
          <w:b/>
          <w:sz w:val="24"/>
          <w:szCs w:val="24"/>
        </w:rPr>
        <w:t>Societal m</w:t>
      </w:r>
      <w:r w:rsidR="00FE3AC0" w:rsidRPr="001E7A44">
        <w:rPr>
          <w:rFonts w:ascii="Times New Roman" w:hAnsi="Times New Roman" w:cs="Times New Roman"/>
          <w:b/>
          <w:sz w:val="24"/>
          <w:szCs w:val="24"/>
        </w:rPr>
        <w:t xml:space="preserve">arketing </w:t>
      </w:r>
    </w:p>
    <w:p w:rsidR="00FE3AC0" w:rsidRPr="00B75D4A" w:rsidRDefault="00FE3AC0" w:rsidP="00856B5B">
      <w:pPr>
        <w:spacing w:after="0"/>
        <w:ind w:firstLine="720"/>
        <w:jc w:val="both"/>
        <w:rPr>
          <w:rFonts w:ascii="Times New Roman" w:hAnsi="Times New Roman" w:cs="Times New Roman"/>
          <w:sz w:val="24"/>
          <w:szCs w:val="24"/>
        </w:rPr>
      </w:pPr>
      <w:r w:rsidRPr="001E7A44">
        <w:rPr>
          <w:rFonts w:ascii="Times New Roman" w:hAnsi="Times New Roman" w:cs="Times New Roman"/>
          <w:sz w:val="24"/>
          <w:szCs w:val="24"/>
        </w:rPr>
        <w:t xml:space="preserve">Societal  marketing  refers  to  the  use  of  commercial  marketing  concepts  and tools to promote social ideas and causes. The main reason or motives of societal marketing is not profit, </w:t>
      </w:r>
      <w:r w:rsidR="00707823" w:rsidRPr="001E7A44">
        <w:rPr>
          <w:rFonts w:ascii="Times New Roman" w:hAnsi="Times New Roman" w:cs="Times New Roman"/>
          <w:sz w:val="24"/>
          <w:szCs w:val="24"/>
        </w:rPr>
        <w:t>it’s</w:t>
      </w:r>
      <w:r w:rsidRPr="001E7A44">
        <w:rPr>
          <w:rFonts w:ascii="Times New Roman" w:hAnsi="Times New Roman" w:cs="Times New Roman"/>
          <w:sz w:val="24"/>
          <w:szCs w:val="24"/>
        </w:rPr>
        <w:t xml:space="preserve"> primarily for social changes. Some examples of societal marketing programs are: </w:t>
      </w:r>
      <w:proofErr w:type="spellStart"/>
      <w:r w:rsidRPr="001E7A44">
        <w:rPr>
          <w:rFonts w:ascii="Times New Roman" w:hAnsi="Times New Roman" w:cs="Times New Roman"/>
          <w:sz w:val="24"/>
          <w:szCs w:val="24"/>
        </w:rPr>
        <w:t>anti smoking</w:t>
      </w:r>
      <w:proofErr w:type="spellEnd"/>
      <w:r w:rsidRPr="001E7A44">
        <w:rPr>
          <w:rFonts w:ascii="Times New Roman" w:hAnsi="Times New Roman" w:cs="Times New Roman"/>
          <w:sz w:val="24"/>
          <w:szCs w:val="24"/>
        </w:rPr>
        <w:t xml:space="preserve">, breast cancer prevention, safety driving, </w:t>
      </w:r>
      <w:r w:rsidR="001E7A44" w:rsidRPr="001E7A44">
        <w:rPr>
          <w:rFonts w:ascii="Times New Roman" w:hAnsi="Times New Roman" w:cs="Times New Roman"/>
          <w:sz w:val="24"/>
          <w:szCs w:val="24"/>
        </w:rPr>
        <w:t>etc.</w:t>
      </w:r>
      <w:r w:rsidRPr="001E7A44">
        <w:rPr>
          <w:rFonts w:ascii="Times New Roman" w:hAnsi="Times New Roman" w:cs="Times New Roman"/>
          <w:sz w:val="24"/>
          <w:szCs w:val="24"/>
        </w:rPr>
        <w:t xml:space="preserve"> (</w:t>
      </w:r>
      <w:proofErr w:type="spellStart"/>
      <w:r w:rsidRPr="001E7A44">
        <w:rPr>
          <w:rFonts w:ascii="Times New Roman" w:hAnsi="Times New Roman" w:cs="Times New Roman"/>
          <w:sz w:val="24"/>
          <w:szCs w:val="24"/>
        </w:rPr>
        <w:t>Idowu</w:t>
      </w:r>
      <w:proofErr w:type="spellEnd"/>
      <w:r w:rsidRPr="001E7A44">
        <w:rPr>
          <w:rFonts w:ascii="Times New Roman" w:hAnsi="Times New Roman" w:cs="Times New Roman"/>
          <w:sz w:val="24"/>
          <w:szCs w:val="24"/>
        </w:rPr>
        <w:t xml:space="preserve"> et al., 2009) Societal Marketing has been used  as  an  umbrella  term  that encompasses many marketing types,  which involve social issues such as cause related marketing, ethical marketing and most importantly Green Marketing (</w:t>
      </w:r>
      <w:proofErr w:type="spellStart"/>
      <w:r w:rsidRPr="001E7A44">
        <w:rPr>
          <w:rFonts w:ascii="Times New Roman" w:hAnsi="Times New Roman" w:cs="Times New Roman"/>
          <w:sz w:val="24"/>
          <w:szCs w:val="24"/>
        </w:rPr>
        <w:t>Idowu</w:t>
      </w:r>
      <w:proofErr w:type="spellEnd"/>
      <w:r w:rsidRPr="001E7A44">
        <w:rPr>
          <w:rFonts w:ascii="Times New Roman" w:hAnsi="Times New Roman" w:cs="Times New Roman"/>
          <w:sz w:val="24"/>
          <w:szCs w:val="24"/>
        </w:rPr>
        <w:t xml:space="preserve"> et al., 2009)</w:t>
      </w:r>
    </w:p>
    <w:p w:rsidR="0081097A" w:rsidRPr="001E7A44" w:rsidRDefault="00966BF5" w:rsidP="00856B5B">
      <w:pPr>
        <w:spacing w:after="0"/>
        <w:ind w:firstLine="567"/>
        <w:jc w:val="both"/>
        <w:rPr>
          <w:rFonts w:ascii="Times New Roman" w:hAnsi="Times New Roman" w:cs="Times New Roman"/>
          <w:b/>
          <w:sz w:val="24"/>
          <w:szCs w:val="24"/>
        </w:rPr>
      </w:pPr>
      <w:r w:rsidRPr="001E7A44">
        <w:rPr>
          <w:rFonts w:ascii="Times New Roman" w:hAnsi="Times New Roman" w:cs="Times New Roman"/>
          <w:b/>
          <w:sz w:val="24"/>
          <w:szCs w:val="24"/>
        </w:rPr>
        <w:t>Green c</w:t>
      </w:r>
      <w:r w:rsidR="0081097A" w:rsidRPr="001E7A44">
        <w:rPr>
          <w:rFonts w:ascii="Times New Roman" w:hAnsi="Times New Roman" w:cs="Times New Roman"/>
          <w:b/>
          <w:sz w:val="24"/>
          <w:szCs w:val="24"/>
        </w:rPr>
        <w:t>onsumer</w:t>
      </w:r>
    </w:p>
    <w:p w:rsidR="0081097A" w:rsidRPr="00B75D4A" w:rsidRDefault="0081097A" w:rsidP="00856B5B">
      <w:pPr>
        <w:spacing w:after="0"/>
        <w:ind w:firstLine="567"/>
        <w:jc w:val="both"/>
        <w:rPr>
          <w:rFonts w:ascii="Times New Roman" w:hAnsi="Times New Roman" w:cs="Times New Roman"/>
          <w:sz w:val="24"/>
          <w:szCs w:val="24"/>
        </w:rPr>
      </w:pPr>
      <w:r w:rsidRPr="001E7A44">
        <w:rPr>
          <w:rFonts w:ascii="Times New Roman" w:hAnsi="Times New Roman" w:cs="Times New Roman"/>
          <w:sz w:val="24"/>
          <w:szCs w:val="24"/>
        </w:rPr>
        <w:t xml:space="preserve">The green consumer is generally defined as one who adopts environmentally-friendly behaviors and/or who purchases green products over the standard alternatives. Green consumers are more internal-controlled as they believe that an individual consumer can be effective in environmental protection. </w:t>
      </w:r>
      <w:r w:rsidRPr="00494160">
        <w:rPr>
          <w:rFonts w:ascii="Times New Roman" w:hAnsi="Times New Roman" w:cs="Times New Roman"/>
          <w:sz w:val="24"/>
          <w:szCs w:val="24"/>
        </w:rPr>
        <w:t xml:space="preserve">Thus, they feel that the job of environmental protection should not be left to the government, business, environmentalists and scientists only; they as consumers can also play a part. They are also less dogmatic and more open-minded or tolerant toward new products and ideas. </w:t>
      </w:r>
      <w:r w:rsidRPr="000B3B77">
        <w:rPr>
          <w:rFonts w:ascii="Times New Roman" w:hAnsi="Times New Roman" w:cs="Times New Roman"/>
          <w:sz w:val="24"/>
          <w:szCs w:val="24"/>
        </w:rPr>
        <w:t xml:space="preserve">Their open-mindedness helps them to accept green products and behaviors, more readily </w:t>
      </w:r>
      <w:r w:rsidR="00283E68" w:rsidRPr="000B3B77">
        <w:rPr>
          <w:rFonts w:ascii="Times New Roman" w:hAnsi="Times New Roman" w:cs="Times New Roman"/>
          <w:sz w:val="24"/>
          <w:szCs w:val="24"/>
        </w:rPr>
        <w:t>(</w:t>
      </w:r>
      <w:proofErr w:type="spellStart"/>
      <w:r w:rsidRPr="000B3B77">
        <w:rPr>
          <w:rFonts w:ascii="Times New Roman" w:hAnsi="Times New Roman" w:cs="Times New Roman"/>
          <w:sz w:val="24"/>
          <w:szCs w:val="24"/>
        </w:rPr>
        <w:t>Shamdasani</w:t>
      </w:r>
      <w:proofErr w:type="spellEnd"/>
      <w:r w:rsidRPr="000B3B77">
        <w:rPr>
          <w:rFonts w:ascii="Times New Roman" w:hAnsi="Times New Roman" w:cs="Times New Roman"/>
          <w:sz w:val="24"/>
          <w:szCs w:val="24"/>
        </w:rPr>
        <w:t xml:space="preserve"> at a</w:t>
      </w:r>
      <w:r w:rsidR="00494160" w:rsidRPr="000B3B77">
        <w:rPr>
          <w:rFonts w:ascii="Times New Roman" w:hAnsi="Times New Roman" w:cs="Times New Roman"/>
          <w:sz w:val="24"/>
          <w:szCs w:val="24"/>
        </w:rPr>
        <w:t>l</w:t>
      </w:r>
      <w:r w:rsidRPr="000B3B77">
        <w:rPr>
          <w:rFonts w:ascii="Times New Roman" w:hAnsi="Times New Roman" w:cs="Times New Roman"/>
          <w:sz w:val="24"/>
          <w:szCs w:val="24"/>
        </w:rPr>
        <w:t>l. 1993:491).</w:t>
      </w:r>
    </w:p>
    <w:p w:rsidR="0081097A" w:rsidRPr="000B3B77" w:rsidRDefault="00966BF5" w:rsidP="00856B5B">
      <w:pPr>
        <w:spacing w:after="0"/>
        <w:ind w:firstLine="567"/>
        <w:jc w:val="both"/>
        <w:rPr>
          <w:rFonts w:ascii="Times New Roman" w:hAnsi="Times New Roman" w:cs="Times New Roman"/>
          <w:b/>
          <w:sz w:val="24"/>
          <w:szCs w:val="24"/>
        </w:rPr>
      </w:pPr>
      <w:r w:rsidRPr="000B3B77">
        <w:rPr>
          <w:rFonts w:ascii="Times New Roman" w:hAnsi="Times New Roman" w:cs="Times New Roman"/>
          <w:b/>
          <w:sz w:val="24"/>
          <w:szCs w:val="24"/>
        </w:rPr>
        <w:t>Green purchasing b</w:t>
      </w:r>
      <w:r w:rsidR="0081097A" w:rsidRPr="000B3B77">
        <w:rPr>
          <w:rFonts w:ascii="Times New Roman" w:hAnsi="Times New Roman" w:cs="Times New Roman"/>
          <w:b/>
          <w:sz w:val="24"/>
          <w:szCs w:val="24"/>
        </w:rPr>
        <w:t xml:space="preserve">ehavior   </w:t>
      </w:r>
    </w:p>
    <w:p w:rsidR="0081097A" w:rsidRPr="00B75D4A" w:rsidRDefault="0081097A" w:rsidP="00856B5B">
      <w:pPr>
        <w:spacing w:after="0"/>
        <w:ind w:firstLine="567"/>
        <w:jc w:val="both"/>
        <w:rPr>
          <w:rFonts w:ascii="Times New Roman" w:hAnsi="Times New Roman" w:cs="Times New Roman"/>
          <w:sz w:val="24"/>
          <w:szCs w:val="24"/>
        </w:rPr>
      </w:pPr>
      <w:r w:rsidRPr="000B3B77">
        <w:rPr>
          <w:rFonts w:ascii="Times New Roman" w:hAnsi="Times New Roman" w:cs="Times New Roman"/>
          <w:sz w:val="24"/>
          <w:szCs w:val="24"/>
        </w:rPr>
        <w:t xml:space="preserve">Many other literatures about environmental behavior mostly speaking about environmental behavior in general, a few </w:t>
      </w:r>
      <w:r w:rsidR="00707823" w:rsidRPr="000B3B77">
        <w:rPr>
          <w:rFonts w:ascii="Times New Roman" w:hAnsi="Times New Roman" w:cs="Times New Roman"/>
          <w:sz w:val="24"/>
          <w:szCs w:val="24"/>
        </w:rPr>
        <w:t>have</w:t>
      </w:r>
      <w:r w:rsidRPr="000B3B77">
        <w:rPr>
          <w:rFonts w:ascii="Times New Roman" w:hAnsi="Times New Roman" w:cs="Times New Roman"/>
          <w:sz w:val="24"/>
          <w:szCs w:val="24"/>
        </w:rPr>
        <w:t xml:space="preserve"> been addressed specifically about </w:t>
      </w:r>
      <w:r w:rsidR="00283E68" w:rsidRPr="000B3B77">
        <w:rPr>
          <w:rFonts w:ascii="Times New Roman" w:hAnsi="Times New Roman" w:cs="Times New Roman"/>
          <w:sz w:val="24"/>
          <w:szCs w:val="24"/>
        </w:rPr>
        <w:t xml:space="preserve">green purchasing behavior </w:t>
      </w:r>
      <w:r w:rsidRPr="000B3B77">
        <w:rPr>
          <w:rFonts w:ascii="Times New Roman" w:hAnsi="Times New Roman" w:cs="Times New Roman"/>
          <w:sz w:val="24"/>
          <w:szCs w:val="24"/>
        </w:rPr>
        <w:lastRenderedPageBreak/>
        <w:t>(Lee, 2009).</w:t>
      </w:r>
      <w:r w:rsidR="00283E68" w:rsidRPr="000B3B77">
        <w:rPr>
          <w:rFonts w:ascii="Times New Roman" w:hAnsi="Times New Roman" w:cs="Times New Roman"/>
          <w:sz w:val="24"/>
          <w:szCs w:val="24"/>
        </w:rPr>
        <w:t xml:space="preserve"> </w:t>
      </w:r>
      <w:r w:rsidRPr="000B3B77">
        <w:rPr>
          <w:rFonts w:ascii="Times New Roman" w:hAnsi="Times New Roman" w:cs="Times New Roman"/>
          <w:sz w:val="24"/>
          <w:szCs w:val="24"/>
        </w:rPr>
        <w:t xml:space="preserve">Green purchasing behavior can </w:t>
      </w:r>
      <w:r w:rsidR="00274EE7" w:rsidRPr="000B3B77">
        <w:rPr>
          <w:rFonts w:ascii="Times New Roman" w:hAnsi="Times New Roman" w:cs="Times New Roman"/>
          <w:sz w:val="24"/>
          <w:szCs w:val="24"/>
        </w:rPr>
        <w:t>be translated</w:t>
      </w:r>
      <w:r w:rsidRPr="000B3B77">
        <w:rPr>
          <w:rFonts w:ascii="Times New Roman" w:hAnsi="Times New Roman" w:cs="Times New Roman"/>
          <w:sz w:val="24"/>
          <w:szCs w:val="24"/>
        </w:rPr>
        <w:t xml:space="preserve"> to the act </w:t>
      </w:r>
      <w:r w:rsidR="00274EE7" w:rsidRPr="000B3B77">
        <w:rPr>
          <w:rFonts w:ascii="Times New Roman" w:hAnsi="Times New Roman" w:cs="Times New Roman"/>
          <w:sz w:val="24"/>
          <w:szCs w:val="24"/>
        </w:rPr>
        <w:t>of co</w:t>
      </w:r>
      <w:r w:rsidR="000B3B77" w:rsidRPr="000B3B77">
        <w:rPr>
          <w:rFonts w:ascii="Times New Roman" w:hAnsi="Times New Roman" w:cs="Times New Roman"/>
          <w:sz w:val="24"/>
          <w:szCs w:val="24"/>
        </w:rPr>
        <w:t>nsuming products that are concei</w:t>
      </w:r>
      <w:r w:rsidR="00274EE7" w:rsidRPr="000B3B77">
        <w:rPr>
          <w:rFonts w:ascii="Times New Roman" w:hAnsi="Times New Roman" w:cs="Times New Roman"/>
          <w:sz w:val="24"/>
          <w:szCs w:val="24"/>
        </w:rPr>
        <w:t>vable, beneficial for the</w:t>
      </w:r>
      <w:r w:rsidRPr="000B3B77">
        <w:rPr>
          <w:rFonts w:ascii="Times New Roman" w:hAnsi="Times New Roman" w:cs="Times New Roman"/>
          <w:sz w:val="24"/>
          <w:szCs w:val="24"/>
        </w:rPr>
        <w:t xml:space="preserve"> environment</w:t>
      </w:r>
      <w:r w:rsidR="00274EE7" w:rsidRPr="000B3B77">
        <w:rPr>
          <w:rFonts w:ascii="Times New Roman" w:hAnsi="Times New Roman" w:cs="Times New Roman"/>
          <w:sz w:val="24"/>
          <w:szCs w:val="24"/>
        </w:rPr>
        <w:t>, and</w:t>
      </w:r>
      <w:r w:rsidRPr="000B3B77">
        <w:rPr>
          <w:rFonts w:ascii="Times New Roman" w:hAnsi="Times New Roman" w:cs="Times New Roman"/>
          <w:sz w:val="24"/>
          <w:szCs w:val="24"/>
        </w:rPr>
        <w:t xml:space="preserve"> responding to environmental concern </w:t>
      </w:r>
      <w:r w:rsidR="00283E68" w:rsidRPr="000B3B77">
        <w:rPr>
          <w:rFonts w:ascii="Times New Roman" w:hAnsi="Times New Roman" w:cs="Times New Roman"/>
          <w:sz w:val="24"/>
          <w:szCs w:val="24"/>
        </w:rPr>
        <w:t>(</w:t>
      </w:r>
      <w:r w:rsidRPr="000B3B77">
        <w:rPr>
          <w:rFonts w:ascii="Times New Roman" w:hAnsi="Times New Roman" w:cs="Times New Roman"/>
          <w:sz w:val="24"/>
          <w:szCs w:val="24"/>
        </w:rPr>
        <w:t xml:space="preserve">Lee, 2009)  </w:t>
      </w:r>
    </w:p>
    <w:p w:rsidR="0081097A" w:rsidRPr="00B75D4A" w:rsidRDefault="0081097A" w:rsidP="00856B5B">
      <w:pPr>
        <w:spacing w:after="0"/>
        <w:ind w:firstLine="567"/>
        <w:jc w:val="both"/>
        <w:rPr>
          <w:rFonts w:ascii="Times New Roman" w:hAnsi="Times New Roman" w:cs="Times New Roman"/>
          <w:sz w:val="24"/>
          <w:szCs w:val="24"/>
        </w:rPr>
      </w:pPr>
      <w:r w:rsidRPr="000B3B77">
        <w:rPr>
          <w:rFonts w:ascii="Times New Roman" w:hAnsi="Times New Roman" w:cs="Times New Roman"/>
          <w:sz w:val="24"/>
          <w:szCs w:val="24"/>
        </w:rPr>
        <w:t xml:space="preserve">Respond in to environmental concern, one of the ways related to waste management system is by doing the 3R </w:t>
      </w:r>
      <w:r w:rsidR="0096251A" w:rsidRPr="000B3B77">
        <w:rPr>
          <w:rFonts w:ascii="Times New Roman" w:hAnsi="Times New Roman" w:cs="Times New Roman"/>
          <w:sz w:val="24"/>
          <w:szCs w:val="24"/>
        </w:rPr>
        <w:t>(</w:t>
      </w:r>
      <w:r w:rsidRPr="000B3B77">
        <w:rPr>
          <w:rFonts w:ascii="Times New Roman" w:hAnsi="Times New Roman" w:cs="Times New Roman"/>
          <w:sz w:val="24"/>
          <w:szCs w:val="24"/>
        </w:rPr>
        <w:t>Reduce, Reuse, and Recycle). To date, social influence has been found as the most important factors that affect green purchasing behavior of adolescents, however there are several more factors which are: Environmental attitude, Environmental concern, Perceived seriousness of environmental problems, Perceived environmental responsibility, Perceived effectiveness of environmental behavior, and concern of self-image in  environmental protection (Lee, 2008).</w:t>
      </w:r>
    </w:p>
    <w:p w:rsidR="0067512F" w:rsidRPr="000B3B77" w:rsidRDefault="0067512F" w:rsidP="00856B5B">
      <w:pPr>
        <w:spacing w:after="0"/>
        <w:ind w:firstLine="567"/>
        <w:jc w:val="both"/>
        <w:rPr>
          <w:rFonts w:ascii="Times New Roman" w:hAnsi="Times New Roman" w:cs="Times New Roman"/>
          <w:b/>
          <w:sz w:val="24"/>
          <w:szCs w:val="24"/>
        </w:rPr>
      </w:pPr>
      <w:r w:rsidRPr="000B3B77">
        <w:rPr>
          <w:rFonts w:ascii="Times New Roman" w:hAnsi="Times New Roman" w:cs="Times New Roman"/>
          <w:b/>
          <w:sz w:val="24"/>
          <w:szCs w:val="24"/>
        </w:rPr>
        <w:t>Envi</w:t>
      </w:r>
      <w:r w:rsidR="007851D0" w:rsidRPr="000B3B77">
        <w:rPr>
          <w:rFonts w:ascii="Times New Roman" w:hAnsi="Times New Roman" w:cs="Times New Roman"/>
          <w:b/>
          <w:sz w:val="24"/>
          <w:szCs w:val="24"/>
        </w:rPr>
        <w:t>ronmental concern and attitude (ECA)</w:t>
      </w:r>
    </w:p>
    <w:p w:rsidR="0067512F" w:rsidRPr="00B75D4A" w:rsidRDefault="0067512F" w:rsidP="00856B5B">
      <w:pPr>
        <w:spacing w:after="0"/>
        <w:ind w:firstLine="567"/>
        <w:jc w:val="both"/>
        <w:rPr>
          <w:rFonts w:ascii="Times New Roman" w:hAnsi="Times New Roman" w:cs="Times New Roman"/>
          <w:sz w:val="24"/>
          <w:szCs w:val="24"/>
        </w:rPr>
      </w:pPr>
      <w:r w:rsidRPr="000B3B77">
        <w:rPr>
          <w:rFonts w:ascii="Times New Roman" w:hAnsi="Times New Roman" w:cs="Times New Roman"/>
          <w:sz w:val="24"/>
          <w:szCs w:val="24"/>
        </w:rPr>
        <w:t>Fundamental to environmental research is an individual’s concern</w:t>
      </w:r>
      <w:r w:rsidR="006C0266" w:rsidRPr="000B3B77">
        <w:rPr>
          <w:rFonts w:ascii="Times New Roman" w:hAnsi="Times New Roman" w:cs="Times New Roman"/>
          <w:sz w:val="24"/>
          <w:szCs w:val="24"/>
        </w:rPr>
        <w:t xml:space="preserve"> for the environment (Hines et </w:t>
      </w:r>
      <w:r w:rsidRPr="000B3B77">
        <w:rPr>
          <w:rFonts w:ascii="Times New Roman" w:hAnsi="Times New Roman" w:cs="Times New Roman"/>
          <w:sz w:val="24"/>
          <w:szCs w:val="24"/>
        </w:rPr>
        <w:t xml:space="preserve">al., 1987). Based on  the  pioneering  research  of  Dunlap  </w:t>
      </w:r>
      <w:r w:rsidR="00527C5E" w:rsidRPr="000B3B77">
        <w:rPr>
          <w:rFonts w:ascii="Times New Roman" w:hAnsi="Times New Roman" w:cs="Times New Roman"/>
          <w:sz w:val="24"/>
          <w:szCs w:val="24"/>
        </w:rPr>
        <w:t>et al.,</w:t>
      </w:r>
      <w:r w:rsidRPr="000B3B77">
        <w:rPr>
          <w:rFonts w:ascii="Times New Roman" w:hAnsi="Times New Roman" w:cs="Times New Roman"/>
          <w:sz w:val="24"/>
          <w:szCs w:val="24"/>
        </w:rPr>
        <w:t xml:space="preserve"> (1978), environmental  concern  is  defined  as  a  global  attitude  with  indirect  effects  on  behavior through behavioral intention. Crosby</w:t>
      </w:r>
      <w:r w:rsidR="00527C5E" w:rsidRPr="000B3B77">
        <w:rPr>
          <w:rFonts w:ascii="Times New Roman" w:hAnsi="Times New Roman" w:cs="Times New Roman"/>
          <w:sz w:val="24"/>
          <w:szCs w:val="24"/>
        </w:rPr>
        <w:t xml:space="preserve"> et al.,</w:t>
      </w:r>
      <w:r w:rsidRPr="000B3B77">
        <w:rPr>
          <w:rFonts w:ascii="Times New Roman" w:hAnsi="Times New Roman" w:cs="Times New Roman"/>
          <w:sz w:val="24"/>
          <w:szCs w:val="24"/>
        </w:rPr>
        <w:t xml:space="preserve"> (1981) mentioned that environmental concern is a strong attitude towar</w:t>
      </w:r>
      <w:r w:rsidR="008410C0" w:rsidRPr="000B3B77">
        <w:rPr>
          <w:rFonts w:ascii="Times New Roman" w:hAnsi="Times New Roman" w:cs="Times New Roman"/>
          <w:sz w:val="24"/>
          <w:szCs w:val="24"/>
        </w:rPr>
        <w:t>ds preserving the environment. Attitudes are</w:t>
      </w:r>
      <w:r w:rsidRPr="000B3B77">
        <w:rPr>
          <w:rFonts w:ascii="Times New Roman" w:hAnsi="Times New Roman" w:cs="Times New Roman"/>
          <w:sz w:val="24"/>
          <w:szCs w:val="24"/>
        </w:rPr>
        <w:t xml:space="preserve"> defi</w:t>
      </w:r>
      <w:r w:rsidR="008410C0" w:rsidRPr="000B3B77">
        <w:rPr>
          <w:rFonts w:ascii="Times New Roman" w:hAnsi="Times New Roman" w:cs="Times New Roman"/>
          <w:sz w:val="24"/>
          <w:szCs w:val="24"/>
        </w:rPr>
        <w:t>ned as the enduring positive or negative</w:t>
      </w:r>
      <w:r w:rsidRPr="000B3B77">
        <w:rPr>
          <w:rFonts w:ascii="Times New Roman" w:hAnsi="Times New Roman" w:cs="Times New Roman"/>
          <w:sz w:val="24"/>
          <w:szCs w:val="24"/>
        </w:rPr>
        <w:t xml:space="preserve"> </w:t>
      </w:r>
      <w:r w:rsidR="008410C0" w:rsidRPr="000B3B77">
        <w:rPr>
          <w:rFonts w:ascii="Times New Roman" w:hAnsi="Times New Roman" w:cs="Times New Roman"/>
          <w:sz w:val="24"/>
          <w:szCs w:val="24"/>
        </w:rPr>
        <w:t>feeling about some person, object, or issue.</w:t>
      </w:r>
      <w:r w:rsidRPr="000B3B77">
        <w:rPr>
          <w:rFonts w:ascii="Times New Roman" w:hAnsi="Times New Roman" w:cs="Times New Roman"/>
          <w:sz w:val="24"/>
          <w:szCs w:val="24"/>
        </w:rPr>
        <w:t xml:space="preserve"> In fact, it refers to the information a person has about a person, object, or issue</w:t>
      </w:r>
      <w:r w:rsidR="00527C5E" w:rsidRPr="000B3B77">
        <w:rPr>
          <w:rFonts w:ascii="Times New Roman" w:hAnsi="Times New Roman" w:cs="Times New Roman"/>
          <w:sz w:val="24"/>
          <w:szCs w:val="24"/>
        </w:rPr>
        <w:t xml:space="preserve"> </w:t>
      </w:r>
      <w:r w:rsidR="008410C0" w:rsidRPr="000B3B77">
        <w:rPr>
          <w:rFonts w:ascii="Times New Roman" w:hAnsi="Times New Roman" w:cs="Times New Roman"/>
          <w:sz w:val="24"/>
          <w:szCs w:val="24"/>
        </w:rPr>
        <w:t xml:space="preserve">(Newhouse, 1991). </w:t>
      </w:r>
      <w:r w:rsidR="008410C0" w:rsidRPr="005E3C39">
        <w:rPr>
          <w:rFonts w:ascii="Times New Roman" w:hAnsi="Times New Roman" w:cs="Times New Roman"/>
          <w:sz w:val="24"/>
          <w:szCs w:val="24"/>
        </w:rPr>
        <w:t>The social psychology</w:t>
      </w:r>
      <w:r w:rsidRPr="005E3C39">
        <w:rPr>
          <w:rFonts w:ascii="Times New Roman" w:hAnsi="Times New Roman" w:cs="Times New Roman"/>
          <w:sz w:val="24"/>
          <w:szCs w:val="24"/>
        </w:rPr>
        <w:t xml:space="preserve"> literature</w:t>
      </w:r>
      <w:r w:rsidR="008410C0" w:rsidRPr="005E3C39">
        <w:rPr>
          <w:rFonts w:ascii="Times New Roman" w:hAnsi="Times New Roman" w:cs="Times New Roman"/>
          <w:sz w:val="24"/>
          <w:szCs w:val="24"/>
        </w:rPr>
        <w:t xml:space="preserve"> on</w:t>
      </w:r>
      <w:r w:rsidRPr="005E3C39">
        <w:rPr>
          <w:rFonts w:ascii="Times New Roman" w:hAnsi="Times New Roman" w:cs="Times New Roman"/>
          <w:sz w:val="24"/>
          <w:szCs w:val="24"/>
        </w:rPr>
        <w:t xml:space="preserve"> </w:t>
      </w:r>
      <w:r w:rsidR="008410C0" w:rsidRPr="005E3C39">
        <w:rPr>
          <w:rFonts w:ascii="Times New Roman" w:hAnsi="Times New Roman" w:cs="Times New Roman"/>
          <w:sz w:val="24"/>
          <w:szCs w:val="24"/>
        </w:rPr>
        <w:t>behavioral research has established attitudes as</w:t>
      </w:r>
      <w:r w:rsidRPr="005E3C39">
        <w:rPr>
          <w:rFonts w:ascii="Times New Roman" w:hAnsi="Times New Roman" w:cs="Times New Roman"/>
          <w:sz w:val="24"/>
          <w:szCs w:val="24"/>
        </w:rPr>
        <w:t xml:space="preserve"> important predictors of behavior, behavioral intention, and e</w:t>
      </w:r>
      <w:r w:rsidR="005E3C39" w:rsidRPr="005E3C39">
        <w:rPr>
          <w:rFonts w:ascii="Times New Roman" w:hAnsi="Times New Roman" w:cs="Times New Roman"/>
          <w:sz w:val="24"/>
          <w:szCs w:val="24"/>
        </w:rPr>
        <w:t>xplanatory factors of variation</w:t>
      </w:r>
      <w:r w:rsidRPr="005E3C39">
        <w:rPr>
          <w:rFonts w:ascii="Times New Roman" w:hAnsi="Times New Roman" w:cs="Times New Roman"/>
          <w:sz w:val="24"/>
          <w:szCs w:val="24"/>
        </w:rPr>
        <w:t xml:space="preserve"> in individual behavior (</w:t>
      </w:r>
      <w:proofErr w:type="spellStart"/>
      <w:r w:rsidRPr="005E3C39">
        <w:rPr>
          <w:rFonts w:ascii="Times New Roman" w:hAnsi="Times New Roman" w:cs="Times New Roman"/>
          <w:sz w:val="24"/>
          <w:szCs w:val="24"/>
        </w:rPr>
        <w:t>Kotchen</w:t>
      </w:r>
      <w:proofErr w:type="spellEnd"/>
      <w:r w:rsidRPr="005E3C39">
        <w:rPr>
          <w:rFonts w:ascii="Times New Roman" w:hAnsi="Times New Roman" w:cs="Times New Roman"/>
          <w:sz w:val="24"/>
          <w:szCs w:val="24"/>
        </w:rPr>
        <w:t xml:space="preserve"> &amp; </w:t>
      </w:r>
      <w:proofErr w:type="spellStart"/>
      <w:r w:rsidRPr="005E3C39">
        <w:rPr>
          <w:rFonts w:ascii="Times New Roman" w:hAnsi="Times New Roman" w:cs="Times New Roman"/>
          <w:sz w:val="24"/>
          <w:szCs w:val="24"/>
        </w:rPr>
        <w:t>Reiling</w:t>
      </w:r>
      <w:proofErr w:type="spellEnd"/>
      <w:r w:rsidRPr="005E3C39">
        <w:rPr>
          <w:rFonts w:ascii="Times New Roman" w:hAnsi="Times New Roman" w:cs="Times New Roman"/>
          <w:sz w:val="24"/>
          <w:szCs w:val="24"/>
        </w:rPr>
        <w:t>, 2000).</w:t>
      </w:r>
    </w:p>
    <w:p w:rsidR="0067512F" w:rsidRPr="00B75D4A" w:rsidRDefault="00CA6973"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 xml:space="preserve">Seguin et al., </w:t>
      </w:r>
      <w:r w:rsidR="0067512F" w:rsidRPr="005E3C39">
        <w:rPr>
          <w:rFonts w:ascii="Times New Roman" w:hAnsi="Times New Roman" w:cs="Times New Roman"/>
          <w:sz w:val="24"/>
          <w:szCs w:val="24"/>
        </w:rPr>
        <w:t xml:space="preserve">(1998)  have  argued  that  environmental  concern can have a significant bearing on the degree to which individuals are motivated to change behavioral  practices  so </w:t>
      </w:r>
      <w:r w:rsidR="008410C0" w:rsidRPr="005E3C39">
        <w:rPr>
          <w:rFonts w:ascii="Times New Roman" w:hAnsi="Times New Roman" w:cs="Times New Roman"/>
          <w:sz w:val="24"/>
          <w:szCs w:val="24"/>
        </w:rPr>
        <w:t xml:space="preserve"> as  to attempt to alleviate</w:t>
      </w:r>
      <w:r w:rsidR="0067512F" w:rsidRPr="005E3C39">
        <w:rPr>
          <w:rFonts w:ascii="Times New Roman" w:hAnsi="Times New Roman" w:cs="Times New Roman"/>
          <w:sz w:val="24"/>
          <w:szCs w:val="24"/>
        </w:rPr>
        <w:t xml:space="preserve"> the  problem.  </w:t>
      </w:r>
      <w:r w:rsidR="008410C0" w:rsidRPr="005E3C39">
        <w:rPr>
          <w:rFonts w:ascii="Times New Roman" w:hAnsi="Times New Roman" w:cs="Times New Roman"/>
          <w:sz w:val="24"/>
          <w:szCs w:val="24"/>
        </w:rPr>
        <w:t>In a number of studies</w:t>
      </w:r>
      <w:r w:rsidR="0067512F" w:rsidRPr="005E3C39">
        <w:rPr>
          <w:rFonts w:ascii="Times New Roman" w:hAnsi="Times New Roman" w:cs="Times New Roman"/>
          <w:sz w:val="24"/>
          <w:szCs w:val="24"/>
        </w:rPr>
        <w:t xml:space="preserve">, </w:t>
      </w:r>
      <w:r w:rsidR="008410C0" w:rsidRPr="005E3C39">
        <w:rPr>
          <w:rFonts w:ascii="Times New Roman" w:hAnsi="Times New Roman" w:cs="Times New Roman"/>
          <w:sz w:val="24"/>
          <w:szCs w:val="24"/>
        </w:rPr>
        <w:t>environmental concern has been found to be a major determinant of</w:t>
      </w:r>
      <w:r w:rsidR="00FE3AC0" w:rsidRPr="005E3C39">
        <w:rPr>
          <w:rFonts w:ascii="Times New Roman" w:hAnsi="Times New Roman" w:cs="Times New Roman"/>
          <w:sz w:val="24"/>
          <w:szCs w:val="24"/>
        </w:rPr>
        <w:t xml:space="preserve"> buying organic</w:t>
      </w:r>
      <w:r w:rsidR="0067512F" w:rsidRPr="005E3C39">
        <w:rPr>
          <w:rFonts w:ascii="Times New Roman" w:hAnsi="Times New Roman" w:cs="Times New Roman"/>
          <w:sz w:val="24"/>
          <w:szCs w:val="24"/>
        </w:rPr>
        <w:t xml:space="preserve"> an</w:t>
      </w:r>
      <w:r w:rsidR="00FE3AC0" w:rsidRPr="005E3C39">
        <w:rPr>
          <w:rFonts w:ascii="Times New Roman" w:hAnsi="Times New Roman" w:cs="Times New Roman"/>
          <w:sz w:val="24"/>
          <w:szCs w:val="24"/>
        </w:rPr>
        <w:t>d green</w:t>
      </w:r>
      <w:r w:rsidR="00B53B88" w:rsidRPr="005E3C39">
        <w:rPr>
          <w:rFonts w:ascii="Times New Roman" w:hAnsi="Times New Roman" w:cs="Times New Roman"/>
          <w:sz w:val="24"/>
          <w:szCs w:val="24"/>
        </w:rPr>
        <w:t xml:space="preserve"> </w:t>
      </w:r>
      <w:r w:rsidR="008410C0" w:rsidRPr="005E3C39">
        <w:rPr>
          <w:rFonts w:ascii="Times New Roman" w:hAnsi="Times New Roman" w:cs="Times New Roman"/>
          <w:sz w:val="24"/>
          <w:szCs w:val="24"/>
        </w:rPr>
        <w:t>food e.g</w:t>
      </w:r>
      <w:r w:rsidR="00B53B88" w:rsidRPr="005E3C39">
        <w:rPr>
          <w:rFonts w:ascii="Times New Roman" w:hAnsi="Times New Roman" w:cs="Times New Roman"/>
          <w:sz w:val="24"/>
          <w:szCs w:val="24"/>
        </w:rPr>
        <w:t>. (</w:t>
      </w:r>
      <w:proofErr w:type="spellStart"/>
      <w:r w:rsidR="00B53B88" w:rsidRPr="005E3C39">
        <w:rPr>
          <w:rFonts w:ascii="Times New Roman" w:hAnsi="Times New Roman" w:cs="Times New Roman"/>
          <w:sz w:val="24"/>
          <w:szCs w:val="24"/>
        </w:rPr>
        <w:t>Grunert</w:t>
      </w:r>
      <w:proofErr w:type="spellEnd"/>
      <w:r w:rsidR="00B53B88" w:rsidRPr="005E3C39">
        <w:rPr>
          <w:rFonts w:ascii="Times New Roman" w:hAnsi="Times New Roman" w:cs="Times New Roman"/>
          <w:sz w:val="24"/>
          <w:szCs w:val="24"/>
        </w:rPr>
        <w:t>, 1993</w:t>
      </w:r>
      <w:r w:rsidR="0067512F" w:rsidRPr="005E3C39">
        <w:rPr>
          <w:rFonts w:ascii="Times New Roman" w:hAnsi="Times New Roman" w:cs="Times New Roman"/>
          <w:sz w:val="24"/>
          <w:szCs w:val="24"/>
        </w:rPr>
        <w:t>).</w:t>
      </w:r>
      <w:r w:rsidR="00B53B88" w:rsidRPr="005E3C39">
        <w:rPr>
          <w:rFonts w:ascii="Times New Roman" w:hAnsi="Times New Roman" w:cs="Times New Roman"/>
          <w:sz w:val="24"/>
          <w:szCs w:val="24"/>
        </w:rPr>
        <w:t xml:space="preserve"> From the above discussions the first hypothesis can be suggested:</w:t>
      </w:r>
    </w:p>
    <w:p w:rsidR="007851D0" w:rsidRPr="005E3C39" w:rsidRDefault="007851D0"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 xml:space="preserve">H1: </w:t>
      </w:r>
      <w:r w:rsidRPr="005E3C39">
        <w:rPr>
          <w:rFonts w:ascii="Times New Roman" w:hAnsi="Times New Roman" w:cs="Times New Roman"/>
          <w:i/>
          <w:sz w:val="24"/>
          <w:szCs w:val="24"/>
        </w:rPr>
        <w:t>Environmental concern and attitude have a positive influence with green purchasing behavior</w:t>
      </w:r>
      <w:r w:rsidRPr="005E3C39">
        <w:rPr>
          <w:rFonts w:ascii="Times New Roman" w:hAnsi="Times New Roman" w:cs="Times New Roman"/>
          <w:sz w:val="24"/>
          <w:szCs w:val="24"/>
        </w:rPr>
        <w:t xml:space="preserve"> </w:t>
      </w:r>
    </w:p>
    <w:p w:rsidR="0067512F" w:rsidRPr="005E3C39" w:rsidRDefault="007851D0" w:rsidP="00856B5B">
      <w:pPr>
        <w:spacing w:after="0"/>
        <w:ind w:firstLine="567"/>
        <w:jc w:val="both"/>
        <w:rPr>
          <w:rFonts w:ascii="Times New Roman" w:hAnsi="Times New Roman" w:cs="Times New Roman"/>
          <w:b/>
          <w:sz w:val="24"/>
          <w:szCs w:val="24"/>
        </w:rPr>
      </w:pPr>
      <w:r w:rsidRPr="005E3C39">
        <w:rPr>
          <w:rFonts w:ascii="Times New Roman" w:hAnsi="Times New Roman" w:cs="Times New Roman"/>
          <w:b/>
          <w:sz w:val="24"/>
          <w:szCs w:val="24"/>
        </w:rPr>
        <w:t>Perceived consumer e</w:t>
      </w:r>
      <w:r w:rsidR="0067512F" w:rsidRPr="005E3C39">
        <w:rPr>
          <w:rFonts w:ascii="Times New Roman" w:hAnsi="Times New Roman" w:cs="Times New Roman"/>
          <w:b/>
          <w:sz w:val="24"/>
          <w:szCs w:val="24"/>
        </w:rPr>
        <w:t xml:space="preserve">ffectiveness </w:t>
      </w:r>
      <w:r w:rsidRPr="005E3C39">
        <w:rPr>
          <w:rFonts w:ascii="Times New Roman" w:hAnsi="Times New Roman" w:cs="Times New Roman"/>
          <w:b/>
          <w:sz w:val="24"/>
          <w:szCs w:val="24"/>
        </w:rPr>
        <w:t>(</w:t>
      </w:r>
      <w:r w:rsidR="0067512F" w:rsidRPr="005E3C39">
        <w:rPr>
          <w:rFonts w:ascii="Times New Roman" w:hAnsi="Times New Roman" w:cs="Times New Roman"/>
          <w:b/>
          <w:sz w:val="24"/>
          <w:szCs w:val="24"/>
        </w:rPr>
        <w:t xml:space="preserve">PCE)  </w:t>
      </w:r>
    </w:p>
    <w:p w:rsidR="0067512F" w:rsidRPr="00B75D4A" w:rsidRDefault="0067512F"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 xml:space="preserve">Perceived Consumer Effectiveness PCE) refers to the extent to which individuals believe that  their  actions  make  a  difference  in  solving  a  problem  </w:t>
      </w:r>
      <w:r w:rsidR="008E4C85" w:rsidRPr="005E3C39">
        <w:rPr>
          <w:rFonts w:ascii="Times New Roman" w:hAnsi="Times New Roman" w:cs="Times New Roman"/>
          <w:sz w:val="24"/>
          <w:szCs w:val="24"/>
        </w:rPr>
        <w:t>Ellen</w:t>
      </w:r>
      <w:r w:rsidRPr="005E3C39">
        <w:rPr>
          <w:rFonts w:ascii="Times New Roman" w:hAnsi="Times New Roman" w:cs="Times New Roman"/>
          <w:sz w:val="24"/>
          <w:szCs w:val="24"/>
        </w:rPr>
        <w:t xml:space="preserve"> </w:t>
      </w:r>
      <w:r w:rsidR="008E4C85" w:rsidRPr="005E3C39">
        <w:rPr>
          <w:rFonts w:ascii="Times New Roman" w:hAnsi="Times New Roman" w:cs="Times New Roman"/>
          <w:sz w:val="24"/>
          <w:szCs w:val="24"/>
        </w:rPr>
        <w:t>et al.,</w:t>
      </w:r>
      <w:r w:rsidR="00527C5E" w:rsidRPr="005E3C39">
        <w:rPr>
          <w:rFonts w:ascii="Times New Roman" w:hAnsi="Times New Roman" w:cs="Times New Roman"/>
          <w:sz w:val="24"/>
          <w:szCs w:val="24"/>
        </w:rPr>
        <w:t xml:space="preserve"> </w:t>
      </w:r>
      <w:r w:rsidRPr="005E3C39">
        <w:rPr>
          <w:rFonts w:ascii="Times New Roman" w:hAnsi="Times New Roman" w:cs="Times New Roman"/>
          <w:sz w:val="24"/>
          <w:szCs w:val="24"/>
        </w:rPr>
        <w:t xml:space="preserve">( 1991). Accordingly, Kim </w:t>
      </w:r>
      <w:r w:rsidR="008E4C85" w:rsidRPr="005E3C39">
        <w:rPr>
          <w:rFonts w:ascii="Times New Roman" w:hAnsi="Times New Roman" w:cs="Times New Roman"/>
          <w:sz w:val="24"/>
          <w:szCs w:val="24"/>
        </w:rPr>
        <w:t>et al.,</w:t>
      </w:r>
      <w:r w:rsidRPr="005E3C39">
        <w:rPr>
          <w:rFonts w:ascii="Times New Roman" w:hAnsi="Times New Roman" w:cs="Times New Roman"/>
          <w:sz w:val="24"/>
          <w:szCs w:val="24"/>
        </w:rPr>
        <w:t xml:space="preserve"> (2005) argued, that individuals with a strong belief that their environmentally conscious behavior will result in a positive outcome, are more likely to engage in such behaviors in support of their concerns for the environment. Hence,  self-efficacy  beliefs  may  influence  the  likelihood  of  performing  green  purchase behavior</w:t>
      </w:r>
      <w:r w:rsidR="00B53B88" w:rsidRPr="005E3C39">
        <w:rPr>
          <w:rFonts w:ascii="Times New Roman" w:hAnsi="Times New Roman" w:cs="Times New Roman"/>
          <w:sz w:val="24"/>
          <w:szCs w:val="24"/>
        </w:rPr>
        <w:t>. From the above discussions the second hypothesis can be suggested:</w:t>
      </w:r>
    </w:p>
    <w:p w:rsidR="007851D0" w:rsidRPr="005E3C39" w:rsidRDefault="007851D0"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 xml:space="preserve">H2: </w:t>
      </w:r>
      <w:r w:rsidRPr="005E3C39">
        <w:rPr>
          <w:rFonts w:ascii="Times New Roman" w:hAnsi="Times New Roman" w:cs="Times New Roman"/>
          <w:i/>
          <w:sz w:val="24"/>
          <w:szCs w:val="24"/>
        </w:rPr>
        <w:t>Perceived Consumer Effectiveness</w:t>
      </w:r>
      <w:r w:rsidRPr="005E3C39">
        <w:rPr>
          <w:rFonts w:ascii="Times New Roman" w:hAnsi="Times New Roman" w:cs="Times New Roman"/>
          <w:b/>
          <w:i/>
          <w:sz w:val="24"/>
          <w:szCs w:val="24"/>
        </w:rPr>
        <w:t xml:space="preserve"> </w:t>
      </w:r>
      <w:r w:rsidRPr="005E3C39">
        <w:rPr>
          <w:rFonts w:ascii="Times New Roman" w:hAnsi="Times New Roman" w:cs="Times New Roman"/>
          <w:i/>
          <w:sz w:val="24"/>
          <w:szCs w:val="24"/>
        </w:rPr>
        <w:t xml:space="preserve">have a positive influence with green purchasing </w:t>
      </w:r>
      <w:r w:rsidR="00FE3AC0" w:rsidRPr="005E3C39">
        <w:rPr>
          <w:rFonts w:ascii="Times New Roman" w:hAnsi="Times New Roman" w:cs="Times New Roman"/>
          <w:i/>
          <w:sz w:val="24"/>
          <w:szCs w:val="24"/>
        </w:rPr>
        <w:t>behavior.</w:t>
      </w:r>
      <w:r w:rsidRPr="005E3C39">
        <w:rPr>
          <w:rFonts w:ascii="Times New Roman" w:hAnsi="Times New Roman" w:cs="Times New Roman"/>
          <w:i/>
          <w:sz w:val="24"/>
          <w:szCs w:val="24"/>
        </w:rPr>
        <w:t xml:space="preserve"> </w:t>
      </w:r>
    </w:p>
    <w:p w:rsidR="0067512F" w:rsidRPr="005E3C39" w:rsidRDefault="007851D0" w:rsidP="00856B5B">
      <w:pPr>
        <w:spacing w:after="0"/>
        <w:ind w:firstLine="567"/>
        <w:jc w:val="both"/>
        <w:rPr>
          <w:rFonts w:ascii="Times New Roman" w:hAnsi="Times New Roman" w:cs="Times New Roman"/>
          <w:b/>
          <w:sz w:val="24"/>
          <w:szCs w:val="24"/>
        </w:rPr>
      </w:pPr>
      <w:r w:rsidRPr="005E3C39">
        <w:rPr>
          <w:rFonts w:ascii="Times New Roman" w:hAnsi="Times New Roman" w:cs="Times New Roman"/>
          <w:b/>
          <w:sz w:val="24"/>
          <w:szCs w:val="24"/>
        </w:rPr>
        <w:t>Perceived seriousness of environmental p</w:t>
      </w:r>
      <w:r w:rsidR="0067512F" w:rsidRPr="005E3C39">
        <w:rPr>
          <w:rFonts w:ascii="Times New Roman" w:hAnsi="Times New Roman" w:cs="Times New Roman"/>
          <w:b/>
          <w:sz w:val="24"/>
          <w:szCs w:val="24"/>
        </w:rPr>
        <w:t xml:space="preserve">roblems </w:t>
      </w:r>
      <w:r w:rsidRPr="005E3C39">
        <w:rPr>
          <w:rFonts w:ascii="Times New Roman" w:hAnsi="Times New Roman" w:cs="Times New Roman"/>
          <w:b/>
          <w:sz w:val="24"/>
          <w:szCs w:val="24"/>
        </w:rPr>
        <w:t>(PSE)</w:t>
      </w:r>
      <w:r w:rsidR="0067512F" w:rsidRPr="005E3C39">
        <w:rPr>
          <w:rFonts w:ascii="Times New Roman" w:hAnsi="Times New Roman" w:cs="Times New Roman"/>
          <w:b/>
          <w:sz w:val="24"/>
          <w:szCs w:val="24"/>
        </w:rPr>
        <w:t xml:space="preserve"> </w:t>
      </w:r>
    </w:p>
    <w:p w:rsidR="0067512F" w:rsidRPr="00B75D4A" w:rsidRDefault="0067512F"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According to Lee (2008) teenagers in Hong Kong perceived th</w:t>
      </w:r>
      <w:r w:rsidR="008E4C85" w:rsidRPr="005E3C39">
        <w:rPr>
          <w:rFonts w:ascii="Times New Roman" w:hAnsi="Times New Roman" w:cs="Times New Roman"/>
          <w:sz w:val="24"/>
          <w:szCs w:val="24"/>
        </w:rPr>
        <w:t>e seriousness of environmental</w:t>
      </w:r>
      <w:r w:rsidRPr="005E3C39">
        <w:rPr>
          <w:rFonts w:ascii="Times New Roman" w:hAnsi="Times New Roman" w:cs="Times New Roman"/>
          <w:sz w:val="24"/>
          <w:szCs w:val="24"/>
        </w:rPr>
        <w:t xml:space="preserve"> problems as the least important factor in influencing the green </w:t>
      </w:r>
      <w:r w:rsidR="008E4C85" w:rsidRPr="005E3C39">
        <w:rPr>
          <w:rFonts w:ascii="Times New Roman" w:hAnsi="Times New Roman" w:cs="Times New Roman"/>
          <w:sz w:val="24"/>
          <w:szCs w:val="24"/>
        </w:rPr>
        <w:t xml:space="preserve">purchasing </w:t>
      </w:r>
      <w:r w:rsidR="008E4C85" w:rsidRPr="005E3C39">
        <w:rPr>
          <w:rFonts w:ascii="Times New Roman" w:hAnsi="Times New Roman" w:cs="Times New Roman"/>
          <w:sz w:val="24"/>
          <w:szCs w:val="24"/>
        </w:rPr>
        <w:lastRenderedPageBreak/>
        <w:t>behavior. The reason behind this was known due to</w:t>
      </w:r>
      <w:r w:rsidRPr="005E3C39">
        <w:rPr>
          <w:rFonts w:ascii="Times New Roman" w:hAnsi="Times New Roman" w:cs="Times New Roman"/>
          <w:sz w:val="24"/>
          <w:szCs w:val="24"/>
        </w:rPr>
        <w:t xml:space="preserve"> </w:t>
      </w:r>
      <w:r w:rsidR="008E4C85" w:rsidRPr="005E3C39">
        <w:rPr>
          <w:rFonts w:ascii="Times New Roman" w:hAnsi="Times New Roman" w:cs="Times New Roman"/>
          <w:sz w:val="24"/>
          <w:szCs w:val="24"/>
        </w:rPr>
        <w:t>repetitive exposures</w:t>
      </w:r>
      <w:r w:rsidRPr="005E3C39">
        <w:rPr>
          <w:rFonts w:ascii="Times New Roman" w:hAnsi="Times New Roman" w:cs="Times New Roman"/>
          <w:sz w:val="24"/>
          <w:szCs w:val="24"/>
        </w:rPr>
        <w:t xml:space="preserve">, </w:t>
      </w:r>
      <w:r w:rsidR="008E4C85" w:rsidRPr="005E3C39">
        <w:rPr>
          <w:rFonts w:ascii="Times New Roman" w:hAnsi="Times New Roman" w:cs="Times New Roman"/>
          <w:sz w:val="24"/>
          <w:szCs w:val="24"/>
        </w:rPr>
        <w:t xml:space="preserve">which makes them react negatively. </w:t>
      </w:r>
      <w:r w:rsidRPr="005E3C39">
        <w:rPr>
          <w:rFonts w:ascii="Times New Roman" w:hAnsi="Times New Roman" w:cs="Times New Roman"/>
          <w:sz w:val="24"/>
          <w:szCs w:val="24"/>
        </w:rPr>
        <w:t xml:space="preserve">However, it is found that Asian people rate environmental problems as more severe than those who live in western countries </w:t>
      </w:r>
      <w:r w:rsidR="008E4C85" w:rsidRPr="005E3C39">
        <w:rPr>
          <w:rFonts w:ascii="Times New Roman" w:hAnsi="Times New Roman" w:cs="Times New Roman"/>
          <w:sz w:val="24"/>
          <w:szCs w:val="24"/>
        </w:rPr>
        <w:t>(</w:t>
      </w:r>
      <w:r w:rsidR="00B53B88" w:rsidRPr="005E3C39">
        <w:rPr>
          <w:rFonts w:ascii="Times New Roman" w:hAnsi="Times New Roman" w:cs="Times New Roman"/>
          <w:sz w:val="24"/>
          <w:szCs w:val="24"/>
        </w:rPr>
        <w:t>Lee, 2009).</w:t>
      </w:r>
      <w:r w:rsidRPr="005E3C39">
        <w:rPr>
          <w:rFonts w:ascii="Times New Roman" w:hAnsi="Times New Roman" w:cs="Times New Roman"/>
          <w:sz w:val="24"/>
          <w:szCs w:val="24"/>
        </w:rPr>
        <w:t xml:space="preserve"> </w:t>
      </w:r>
      <w:r w:rsidR="00B53B88" w:rsidRPr="005E3C39">
        <w:rPr>
          <w:rFonts w:ascii="Times New Roman" w:hAnsi="Times New Roman" w:cs="Times New Roman"/>
          <w:sz w:val="24"/>
          <w:szCs w:val="24"/>
        </w:rPr>
        <w:t>From the above discussions the third hypothesis can be suggested:</w:t>
      </w:r>
      <w:r w:rsidRPr="005E3C39">
        <w:rPr>
          <w:rFonts w:ascii="Times New Roman" w:hAnsi="Times New Roman" w:cs="Times New Roman"/>
          <w:sz w:val="24"/>
          <w:szCs w:val="24"/>
        </w:rPr>
        <w:t xml:space="preserve"> </w:t>
      </w:r>
    </w:p>
    <w:p w:rsidR="0067512F" w:rsidRPr="005E3C39" w:rsidRDefault="007851D0"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H3</w:t>
      </w:r>
      <w:r w:rsidR="00F6040C" w:rsidRPr="005E3C39">
        <w:rPr>
          <w:rFonts w:ascii="Times New Roman" w:hAnsi="Times New Roman" w:cs="Times New Roman"/>
          <w:sz w:val="24"/>
          <w:szCs w:val="24"/>
        </w:rPr>
        <w:t xml:space="preserve">: </w:t>
      </w:r>
      <w:r w:rsidR="0067512F" w:rsidRPr="005E3C39">
        <w:rPr>
          <w:rFonts w:ascii="Times New Roman" w:hAnsi="Times New Roman" w:cs="Times New Roman"/>
          <w:i/>
          <w:sz w:val="24"/>
          <w:szCs w:val="24"/>
        </w:rPr>
        <w:t>Perceived seriousnes</w:t>
      </w:r>
      <w:r w:rsidR="005E3C39" w:rsidRPr="005E3C39">
        <w:rPr>
          <w:rFonts w:ascii="Times New Roman" w:hAnsi="Times New Roman" w:cs="Times New Roman"/>
          <w:i/>
          <w:sz w:val="24"/>
          <w:szCs w:val="24"/>
        </w:rPr>
        <w:t>s of environmental problems has</w:t>
      </w:r>
      <w:r w:rsidR="0067512F" w:rsidRPr="005E3C39">
        <w:rPr>
          <w:rFonts w:ascii="Times New Roman" w:hAnsi="Times New Roman" w:cs="Times New Roman"/>
          <w:i/>
          <w:sz w:val="24"/>
          <w:szCs w:val="24"/>
        </w:rPr>
        <w:t xml:space="preserve"> a positive influence with green purchasing behavior</w:t>
      </w:r>
      <w:r w:rsidR="00FE3AC0" w:rsidRPr="005E3C39">
        <w:rPr>
          <w:rFonts w:ascii="Times New Roman" w:hAnsi="Times New Roman" w:cs="Times New Roman"/>
          <w:sz w:val="24"/>
          <w:szCs w:val="24"/>
        </w:rPr>
        <w:t>.</w:t>
      </w:r>
      <w:r w:rsidR="0067512F" w:rsidRPr="005E3C39">
        <w:rPr>
          <w:rFonts w:ascii="Times New Roman" w:hAnsi="Times New Roman" w:cs="Times New Roman"/>
          <w:sz w:val="24"/>
          <w:szCs w:val="24"/>
        </w:rPr>
        <w:t xml:space="preserve"> </w:t>
      </w:r>
    </w:p>
    <w:p w:rsidR="0067512F" w:rsidRPr="005E3C39" w:rsidRDefault="007851D0" w:rsidP="00856B5B">
      <w:pPr>
        <w:spacing w:after="0"/>
        <w:ind w:firstLine="567"/>
        <w:jc w:val="both"/>
        <w:rPr>
          <w:rFonts w:ascii="Times New Roman" w:hAnsi="Times New Roman" w:cs="Times New Roman"/>
          <w:b/>
          <w:sz w:val="24"/>
          <w:szCs w:val="24"/>
        </w:rPr>
      </w:pPr>
      <w:r w:rsidRPr="005E3C39">
        <w:rPr>
          <w:rFonts w:ascii="Times New Roman" w:hAnsi="Times New Roman" w:cs="Times New Roman"/>
          <w:b/>
          <w:sz w:val="24"/>
          <w:szCs w:val="24"/>
        </w:rPr>
        <w:t xml:space="preserve">Perceived environmental </w:t>
      </w:r>
      <w:r w:rsidR="00707823" w:rsidRPr="005E3C39">
        <w:rPr>
          <w:rFonts w:ascii="Times New Roman" w:hAnsi="Times New Roman" w:cs="Times New Roman"/>
          <w:b/>
          <w:sz w:val="24"/>
          <w:szCs w:val="24"/>
        </w:rPr>
        <w:t>responsibility</w:t>
      </w:r>
      <w:r w:rsidR="0067512F" w:rsidRPr="005E3C39">
        <w:rPr>
          <w:rFonts w:ascii="Times New Roman" w:hAnsi="Times New Roman" w:cs="Times New Roman"/>
          <w:b/>
          <w:sz w:val="24"/>
          <w:szCs w:val="24"/>
        </w:rPr>
        <w:t xml:space="preserve"> </w:t>
      </w:r>
      <w:r w:rsidRPr="005E3C39">
        <w:rPr>
          <w:rFonts w:ascii="Times New Roman" w:hAnsi="Times New Roman" w:cs="Times New Roman"/>
          <w:b/>
          <w:sz w:val="24"/>
          <w:szCs w:val="24"/>
        </w:rPr>
        <w:t>(PER)</w:t>
      </w:r>
    </w:p>
    <w:p w:rsidR="0067512F" w:rsidRPr="00B75D4A" w:rsidRDefault="007851D0"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Citizens of Hong Kong</w:t>
      </w:r>
      <w:r w:rsidR="0067512F" w:rsidRPr="005E3C39">
        <w:rPr>
          <w:rFonts w:ascii="Times New Roman" w:hAnsi="Times New Roman" w:cs="Times New Roman"/>
          <w:sz w:val="24"/>
          <w:szCs w:val="24"/>
        </w:rPr>
        <w:t xml:space="preserve"> have  a  high  awareness  of  environm</w:t>
      </w:r>
      <w:r w:rsidR="00707823" w:rsidRPr="005E3C39">
        <w:rPr>
          <w:rFonts w:ascii="Times New Roman" w:hAnsi="Times New Roman" w:cs="Times New Roman"/>
          <w:sz w:val="24"/>
          <w:szCs w:val="24"/>
        </w:rPr>
        <w:t xml:space="preserve">ental  problems,  because they </w:t>
      </w:r>
      <w:r w:rsidR="0067512F" w:rsidRPr="005E3C39">
        <w:rPr>
          <w:rFonts w:ascii="Times New Roman" w:hAnsi="Times New Roman" w:cs="Times New Roman"/>
          <w:sz w:val="24"/>
          <w:szCs w:val="24"/>
        </w:rPr>
        <w:t>have attaine</w:t>
      </w:r>
      <w:r w:rsidR="00707823" w:rsidRPr="005E3C39">
        <w:rPr>
          <w:rFonts w:ascii="Times New Roman" w:hAnsi="Times New Roman" w:cs="Times New Roman"/>
          <w:sz w:val="24"/>
          <w:szCs w:val="24"/>
        </w:rPr>
        <w:t>d more environmental knowledge, but their perceived</w:t>
      </w:r>
      <w:r w:rsidR="0067512F" w:rsidRPr="005E3C39">
        <w:rPr>
          <w:rFonts w:ascii="Times New Roman" w:hAnsi="Times New Roman" w:cs="Times New Roman"/>
          <w:sz w:val="24"/>
          <w:szCs w:val="24"/>
        </w:rPr>
        <w:t xml:space="preserve"> environmental responsibility  is  weak  </w:t>
      </w:r>
      <w:r w:rsidR="00707823" w:rsidRPr="005E3C39">
        <w:rPr>
          <w:rFonts w:ascii="Times New Roman" w:hAnsi="Times New Roman" w:cs="Times New Roman"/>
          <w:sz w:val="24"/>
          <w:szCs w:val="24"/>
        </w:rPr>
        <w:t>(Li,</w:t>
      </w:r>
      <w:r w:rsidR="008E4C85" w:rsidRPr="005E3C39">
        <w:rPr>
          <w:rFonts w:ascii="Times New Roman" w:hAnsi="Times New Roman" w:cs="Times New Roman"/>
          <w:sz w:val="24"/>
          <w:szCs w:val="24"/>
        </w:rPr>
        <w:t xml:space="preserve"> 2008</w:t>
      </w:r>
      <w:r w:rsidR="0067512F" w:rsidRPr="005E3C39">
        <w:rPr>
          <w:rFonts w:ascii="Times New Roman" w:hAnsi="Times New Roman" w:cs="Times New Roman"/>
          <w:sz w:val="24"/>
          <w:szCs w:val="24"/>
        </w:rPr>
        <w:t>). Among adolescents of Hon</w:t>
      </w:r>
      <w:r w:rsidR="00FF7E24" w:rsidRPr="005E3C39">
        <w:rPr>
          <w:rFonts w:ascii="Times New Roman" w:hAnsi="Times New Roman" w:cs="Times New Roman"/>
          <w:sz w:val="24"/>
          <w:szCs w:val="24"/>
        </w:rPr>
        <w:t>g Kong, perceived environmental responsibility is one of the important factors that</w:t>
      </w:r>
      <w:r w:rsidR="000178D9" w:rsidRPr="005E3C39">
        <w:rPr>
          <w:rFonts w:ascii="Times New Roman" w:hAnsi="Times New Roman" w:cs="Times New Roman"/>
          <w:sz w:val="24"/>
          <w:szCs w:val="24"/>
        </w:rPr>
        <w:t xml:space="preserve"> affect their </w:t>
      </w:r>
      <w:r w:rsidR="0067512F" w:rsidRPr="005E3C39">
        <w:rPr>
          <w:rFonts w:ascii="Times New Roman" w:hAnsi="Times New Roman" w:cs="Times New Roman"/>
          <w:sz w:val="24"/>
          <w:szCs w:val="24"/>
        </w:rPr>
        <w:t xml:space="preserve">green purchasing behavior </w:t>
      </w:r>
      <w:r w:rsidR="008E4C85" w:rsidRPr="005E3C39">
        <w:rPr>
          <w:rFonts w:ascii="Times New Roman" w:hAnsi="Times New Roman" w:cs="Times New Roman"/>
          <w:sz w:val="24"/>
          <w:szCs w:val="24"/>
        </w:rPr>
        <w:t>(</w:t>
      </w:r>
      <w:r w:rsidR="0067512F" w:rsidRPr="005E3C39">
        <w:rPr>
          <w:rFonts w:ascii="Times New Roman" w:hAnsi="Times New Roman" w:cs="Times New Roman"/>
          <w:sz w:val="24"/>
          <w:szCs w:val="24"/>
        </w:rPr>
        <w:t xml:space="preserve">Lee, 2008). </w:t>
      </w:r>
      <w:r w:rsidR="00B53B88" w:rsidRPr="005E3C39">
        <w:rPr>
          <w:rFonts w:ascii="Times New Roman" w:hAnsi="Times New Roman" w:cs="Times New Roman"/>
          <w:sz w:val="24"/>
          <w:szCs w:val="24"/>
        </w:rPr>
        <w:t xml:space="preserve">From the above discussions the fourth hypothesis can be suggested: </w:t>
      </w:r>
    </w:p>
    <w:p w:rsidR="0067512F" w:rsidRPr="005E3C39" w:rsidRDefault="007851D0" w:rsidP="00856B5B">
      <w:pPr>
        <w:spacing w:after="0"/>
        <w:ind w:firstLine="567"/>
        <w:jc w:val="both"/>
        <w:rPr>
          <w:rFonts w:ascii="Times New Roman" w:hAnsi="Times New Roman" w:cs="Times New Roman"/>
          <w:i/>
          <w:sz w:val="24"/>
          <w:szCs w:val="24"/>
        </w:rPr>
      </w:pPr>
      <w:r w:rsidRPr="005E3C39">
        <w:rPr>
          <w:rFonts w:ascii="Times New Roman" w:hAnsi="Times New Roman" w:cs="Times New Roman"/>
          <w:i/>
          <w:sz w:val="24"/>
          <w:szCs w:val="24"/>
        </w:rPr>
        <w:t>H4</w:t>
      </w:r>
      <w:r w:rsidR="00F6040C" w:rsidRPr="005E3C39">
        <w:rPr>
          <w:rFonts w:ascii="Times New Roman" w:hAnsi="Times New Roman" w:cs="Times New Roman"/>
          <w:i/>
          <w:sz w:val="24"/>
          <w:szCs w:val="24"/>
        </w:rPr>
        <w:t xml:space="preserve">: </w:t>
      </w:r>
      <w:r w:rsidR="0067512F" w:rsidRPr="005E3C39">
        <w:rPr>
          <w:rFonts w:ascii="Times New Roman" w:hAnsi="Times New Roman" w:cs="Times New Roman"/>
          <w:i/>
          <w:sz w:val="24"/>
          <w:szCs w:val="24"/>
        </w:rPr>
        <w:t>Perceived e</w:t>
      </w:r>
      <w:r w:rsidR="005E3C39">
        <w:rPr>
          <w:rFonts w:ascii="Times New Roman" w:hAnsi="Times New Roman" w:cs="Times New Roman"/>
          <w:i/>
          <w:sz w:val="24"/>
          <w:szCs w:val="24"/>
        </w:rPr>
        <w:t>nvironmental responsibility has</w:t>
      </w:r>
      <w:r w:rsidR="0067512F" w:rsidRPr="005E3C39">
        <w:rPr>
          <w:rFonts w:ascii="Times New Roman" w:hAnsi="Times New Roman" w:cs="Times New Roman"/>
          <w:i/>
          <w:sz w:val="24"/>
          <w:szCs w:val="24"/>
        </w:rPr>
        <w:t xml:space="preserve"> a positive influence with green purchasing behavior. </w:t>
      </w:r>
    </w:p>
    <w:p w:rsidR="0067512F" w:rsidRPr="005E3C39" w:rsidRDefault="007851D0" w:rsidP="00856B5B">
      <w:pPr>
        <w:spacing w:after="0"/>
        <w:ind w:firstLine="567"/>
        <w:jc w:val="both"/>
        <w:rPr>
          <w:rFonts w:ascii="Times New Roman" w:hAnsi="Times New Roman" w:cs="Times New Roman"/>
          <w:b/>
          <w:sz w:val="24"/>
          <w:szCs w:val="24"/>
        </w:rPr>
      </w:pPr>
      <w:r w:rsidRPr="005E3C39">
        <w:rPr>
          <w:rFonts w:ascii="Times New Roman" w:hAnsi="Times New Roman" w:cs="Times New Roman"/>
          <w:b/>
          <w:sz w:val="24"/>
          <w:szCs w:val="24"/>
        </w:rPr>
        <w:t>Perceived e</w:t>
      </w:r>
      <w:r w:rsidR="0067512F" w:rsidRPr="005E3C39">
        <w:rPr>
          <w:rFonts w:ascii="Times New Roman" w:hAnsi="Times New Roman" w:cs="Times New Roman"/>
          <w:b/>
          <w:sz w:val="24"/>
          <w:szCs w:val="24"/>
        </w:rPr>
        <w:t>ffec</w:t>
      </w:r>
      <w:r w:rsidRPr="005E3C39">
        <w:rPr>
          <w:rFonts w:ascii="Times New Roman" w:hAnsi="Times New Roman" w:cs="Times New Roman"/>
          <w:b/>
          <w:sz w:val="24"/>
          <w:szCs w:val="24"/>
        </w:rPr>
        <w:t>tiveness of environmental behavior</w:t>
      </w:r>
      <w:r w:rsidR="0067512F" w:rsidRPr="005E3C39">
        <w:rPr>
          <w:rFonts w:ascii="Times New Roman" w:hAnsi="Times New Roman" w:cs="Times New Roman"/>
          <w:b/>
          <w:sz w:val="24"/>
          <w:szCs w:val="24"/>
        </w:rPr>
        <w:t xml:space="preserve"> </w:t>
      </w:r>
      <w:r w:rsidRPr="005E3C39">
        <w:rPr>
          <w:rFonts w:ascii="Times New Roman" w:hAnsi="Times New Roman" w:cs="Times New Roman"/>
          <w:b/>
          <w:sz w:val="24"/>
          <w:szCs w:val="24"/>
        </w:rPr>
        <w:t>(PEE)</w:t>
      </w:r>
      <w:r w:rsidR="0067512F" w:rsidRPr="005E3C39">
        <w:rPr>
          <w:rFonts w:ascii="Times New Roman" w:hAnsi="Times New Roman" w:cs="Times New Roman"/>
          <w:b/>
          <w:sz w:val="24"/>
          <w:szCs w:val="24"/>
        </w:rPr>
        <w:t xml:space="preserve"> </w:t>
      </w:r>
    </w:p>
    <w:p w:rsidR="0067512F" w:rsidRPr="00B75D4A" w:rsidRDefault="007851D0"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 xml:space="preserve">This is related to </w:t>
      </w:r>
      <w:r w:rsidR="000178D9" w:rsidRPr="005E3C39">
        <w:rPr>
          <w:rFonts w:ascii="Times New Roman" w:hAnsi="Times New Roman" w:cs="Times New Roman"/>
          <w:sz w:val="24"/>
          <w:szCs w:val="24"/>
        </w:rPr>
        <w:t>one’s</w:t>
      </w:r>
      <w:r w:rsidRPr="005E3C39">
        <w:rPr>
          <w:rFonts w:ascii="Times New Roman" w:hAnsi="Times New Roman" w:cs="Times New Roman"/>
          <w:sz w:val="24"/>
          <w:szCs w:val="24"/>
        </w:rPr>
        <w:t xml:space="preserve"> perception </w:t>
      </w:r>
      <w:r w:rsidR="008E4C85" w:rsidRPr="005E3C39">
        <w:rPr>
          <w:rFonts w:ascii="Times New Roman" w:hAnsi="Times New Roman" w:cs="Times New Roman"/>
          <w:sz w:val="24"/>
          <w:szCs w:val="24"/>
        </w:rPr>
        <w:t xml:space="preserve">to contribute </w:t>
      </w:r>
      <w:r w:rsidR="0067512F" w:rsidRPr="005E3C39">
        <w:rPr>
          <w:rFonts w:ascii="Times New Roman" w:hAnsi="Times New Roman" w:cs="Times New Roman"/>
          <w:sz w:val="24"/>
          <w:szCs w:val="24"/>
        </w:rPr>
        <w:t>goo</w:t>
      </w:r>
      <w:r w:rsidR="008E4C85" w:rsidRPr="005E3C39">
        <w:rPr>
          <w:rFonts w:ascii="Times New Roman" w:hAnsi="Times New Roman" w:cs="Times New Roman"/>
          <w:sz w:val="24"/>
          <w:szCs w:val="24"/>
        </w:rPr>
        <w:t xml:space="preserve">d things to </w:t>
      </w:r>
      <w:r w:rsidRPr="005E3C39">
        <w:rPr>
          <w:rFonts w:ascii="Times New Roman" w:hAnsi="Times New Roman" w:cs="Times New Roman"/>
          <w:sz w:val="24"/>
          <w:szCs w:val="24"/>
        </w:rPr>
        <w:t>the environment</w:t>
      </w:r>
      <w:r w:rsidR="0067512F" w:rsidRPr="005E3C39">
        <w:rPr>
          <w:rFonts w:ascii="Times New Roman" w:hAnsi="Times New Roman" w:cs="Times New Roman"/>
          <w:sz w:val="24"/>
          <w:szCs w:val="24"/>
        </w:rPr>
        <w:t xml:space="preserve"> by involving him</w:t>
      </w:r>
      <w:r w:rsidR="005E3C39" w:rsidRPr="005E3C39">
        <w:rPr>
          <w:rFonts w:ascii="Times New Roman" w:hAnsi="Times New Roman" w:cs="Times New Roman"/>
          <w:sz w:val="24"/>
          <w:szCs w:val="24"/>
        </w:rPr>
        <w:t>/her</w:t>
      </w:r>
      <w:r w:rsidR="008E4C85" w:rsidRPr="005E3C39">
        <w:rPr>
          <w:rFonts w:ascii="Times New Roman" w:hAnsi="Times New Roman" w:cs="Times New Roman"/>
          <w:sz w:val="24"/>
          <w:szCs w:val="24"/>
        </w:rPr>
        <w:t>self in pro-environmental behavior</w:t>
      </w:r>
      <w:r w:rsidRPr="005E3C39">
        <w:rPr>
          <w:rFonts w:ascii="Times New Roman" w:hAnsi="Times New Roman" w:cs="Times New Roman"/>
          <w:sz w:val="24"/>
          <w:szCs w:val="24"/>
        </w:rPr>
        <w:t xml:space="preserve"> or movement. </w:t>
      </w:r>
      <w:r w:rsidR="005E3C39" w:rsidRPr="005E3C39">
        <w:rPr>
          <w:rFonts w:ascii="Times New Roman" w:hAnsi="Times New Roman" w:cs="Times New Roman"/>
          <w:sz w:val="24"/>
          <w:szCs w:val="24"/>
        </w:rPr>
        <w:t>The p</w:t>
      </w:r>
      <w:r w:rsidR="0067512F" w:rsidRPr="005E3C39">
        <w:rPr>
          <w:rFonts w:ascii="Times New Roman" w:hAnsi="Times New Roman" w:cs="Times New Roman"/>
          <w:sz w:val="24"/>
          <w:szCs w:val="24"/>
        </w:rPr>
        <w:t xml:space="preserve">erceived effectiveness of environmental behavior is the fifth predictor of green purchasing behavior among adolescents in Hong Kong </w:t>
      </w:r>
      <w:r w:rsidRPr="005E3C39">
        <w:rPr>
          <w:rFonts w:ascii="Times New Roman" w:hAnsi="Times New Roman" w:cs="Times New Roman"/>
          <w:sz w:val="24"/>
          <w:szCs w:val="24"/>
        </w:rPr>
        <w:t>(</w:t>
      </w:r>
      <w:r w:rsidR="00B53B88" w:rsidRPr="005E3C39">
        <w:rPr>
          <w:rFonts w:ascii="Times New Roman" w:hAnsi="Times New Roman" w:cs="Times New Roman"/>
          <w:sz w:val="24"/>
          <w:szCs w:val="24"/>
        </w:rPr>
        <w:t xml:space="preserve">Lee, 2008). From the above discussions the fifth hypothesis can be suggested: </w:t>
      </w:r>
    </w:p>
    <w:p w:rsidR="002600CC" w:rsidRPr="005E3C39" w:rsidRDefault="007851D0" w:rsidP="00856B5B">
      <w:pPr>
        <w:spacing w:after="0"/>
        <w:ind w:firstLine="567"/>
        <w:jc w:val="both"/>
        <w:rPr>
          <w:rFonts w:ascii="Times New Roman" w:hAnsi="Times New Roman" w:cs="Times New Roman"/>
          <w:sz w:val="24"/>
          <w:szCs w:val="24"/>
        </w:rPr>
      </w:pPr>
      <w:r w:rsidRPr="005E3C39">
        <w:rPr>
          <w:rFonts w:ascii="Times New Roman" w:hAnsi="Times New Roman" w:cs="Times New Roman"/>
          <w:sz w:val="24"/>
          <w:szCs w:val="24"/>
        </w:rPr>
        <w:t>H5</w:t>
      </w:r>
      <w:r w:rsidR="0067512F" w:rsidRPr="005E3C39">
        <w:rPr>
          <w:rFonts w:ascii="Times New Roman" w:hAnsi="Times New Roman" w:cs="Times New Roman"/>
          <w:sz w:val="24"/>
          <w:szCs w:val="24"/>
        </w:rPr>
        <w:t xml:space="preserve">: </w:t>
      </w:r>
      <w:r w:rsidR="0067512F" w:rsidRPr="005E3C39">
        <w:rPr>
          <w:rFonts w:ascii="Times New Roman" w:hAnsi="Times New Roman" w:cs="Times New Roman"/>
          <w:i/>
          <w:sz w:val="24"/>
          <w:szCs w:val="24"/>
        </w:rPr>
        <w:t>Perceived effectivenes</w:t>
      </w:r>
      <w:r w:rsidR="005E3C39" w:rsidRPr="005E3C39">
        <w:rPr>
          <w:rFonts w:ascii="Times New Roman" w:hAnsi="Times New Roman" w:cs="Times New Roman"/>
          <w:i/>
          <w:sz w:val="24"/>
          <w:szCs w:val="24"/>
        </w:rPr>
        <w:t>s of environmental behavior has</w:t>
      </w:r>
      <w:r w:rsidR="0067512F" w:rsidRPr="005E3C39">
        <w:rPr>
          <w:rFonts w:ascii="Times New Roman" w:hAnsi="Times New Roman" w:cs="Times New Roman"/>
          <w:i/>
          <w:sz w:val="24"/>
          <w:szCs w:val="24"/>
        </w:rPr>
        <w:t xml:space="preserve"> a positive influence with green purchasing behavior</w:t>
      </w:r>
      <w:r w:rsidR="00FE3AC0" w:rsidRPr="005E3C39">
        <w:rPr>
          <w:rFonts w:ascii="Times New Roman" w:hAnsi="Times New Roman" w:cs="Times New Roman"/>
          <w:i/>
          <w:sz w:val="24"/>
          <w:szCs w:val="24"/>
        </w:rPr>
        <w:t>.</w:t>
      </w:r>
    </w:p>
    <w:p w:rsidR="00B22152" w:rsidRPr="00B75D4A" w:rsidRDefault="00AF6F3C" w:rsidP="00856B5B">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extent cx="5472430" cy="2785110"/>
                <wp:effectExtent l="9525" t="10795" r="13970" b="13970"/>
                <wp:docPr id="1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651" y="0"/>
                            <a:ext cx="2173617" cy="455655"/>
                          </a:xfrm>
                          <a:prstGeom prst="rect">
                            <a:avLst/>
                          </a:prstGeom>
                          <a:solidFill>
                            <a:srgbClr val="FFFFFF"/>
                          </a:solidFill>
                          <a:ln w="9525">
                            <a:solidFill>
                              <a:srgbClr val="000000"/>
                            </a:solidFill>
                            <a:miter lim="800000"/>
                            <a:headEnd/>
                            <a:tailEnd/>
                          </a:ln>
                        </wps:spPr>
                        <wps:txbx>
                          <w:txbxContent>
                            <w:p w:rsidR="000B3B77" w:rsidRDefault="000B3B77" w:rsidP="00744883">
                              <w:pPr>
                                <w:spacing w:after="0"/>
                                <w:jc w:val="center"/>
                                <w:rPr>
                                  <w:rFonts w:ascii="Times New Roman" w:hAnsi="Times New Roman" w:cs="Times New Roman"/>
                                  <w:sz w:val="24"/>
                                  <w:szCs w:val="24"/>
                                </w:rPr>
                              </w:pPr>
                              <w:r w:rsidRPr="00CE6B20">
                                <w:rPr>
                                  <w:rFonts w:ascii="Times New Roman" w:hAnsi="Times New Roman" w:cs="Times New Roman"/>
                                  <w:sz w:val="24"/>
                                  <w:szCs w:val="24"/>
                                </w:rPr>
                                <w:t xml:space="preserve">Environmental concern </w:t>
                              </w:r>
                            </w:p>
                            <w:p w:rsidR="000B3B77" w:rsidRPr="00CE6B20" w:rsidRDefault="000B3B77" w:rsidP="00744883">
                              <w:pPr>
                                <w:spacing w:after="0"/>
                                <w:jc w:val="center"/>
                                <w:rPr>
                                  <w:rFonts w:ascii="Times New Roman" w:hAnsi="Times New Roman" w:cs="Times New Roman"/>
                                  <w:sz w:val="24"/>
                                  <w:szCs w:val="24"/>
                                </w:rPr>
                              </w:pPr>
                              <w:proofErr w:type="gramStart"/>
                              <w:r w:rsidRPr="00CE6B20">
                                <w:rPr>
                                  <w:rFonts w:ascii="Times New Roman" w:hAnsi="Times New Roman" w:cs="Times New Roman"/>
                                  <w:sz w:val="24"/>
                                  <w:szCs w:val="24"/>
                                </w:rPr>
                                <w:t>and</w:t>
                              </w:r>
                              <w:proofErr w:type="gramEnd"/>
                              <w:r w:rsidRPr="00CE6B20">
                                <w:rPr>
                                  <w:rFonts w:ascii="Times New Roman" w:hAnsi="Times New Roman" w:cs="Times New Roman"/>
                                  <w:sz w:val="24"/>
                                  <w:szCs w:val="24"/>
                                </w:rPr>
                                <w:t xml:space="preserve"> attitude</w:t>
                              </w:r>
                              <w:r>
                                <w:rPr>
                                  <w:rFonts w:ascii="Times New Roman" w:hAnsi="Times New Roman" w:cs="Times New Roman"/>
                                  <w:sz w:val="24"/>
                                  <w:szCs w:val="24"/>
                                </w:rPr>
                                <w:t xml:space="preserve"> (ECA)</w:t>
                              </w:r>
                            </w:p>
                            <w:p w:rsidR="000B3B77" w:rsidRPr="00CE6B20" w:rsidRDefault="000B3B77" w:rsidP="00744883">
                              <w:pPr>
                                <w:rPr>
                                  <w:sz w:val="24"/>
                                  <w:szCs w:val="24"/>
                                </w:rPr>
                              </w:pPr>
                            </w:p>
                          </w:txbxContent>
                        </wps:txbx>
                        <wps:bodyPr rot="0" vert="horz" wrap="square" lIns="91440" tIns="45720" rIns="91440" bIns="45720" anchor="t" anchorCtr="0" upright="1">
                          <a:noAutofit/>
                        </wps:bodyPr>
                      </wps:wsp>
                      <wps:wsp>
                        <wps:cNvPr id="3" name="Rectangle 5"/>
                        <wps:cNvSpPr>
                          <a:spLocks noChangeArrowheads="1"/>
                        </wps:cNvSpPr>
                        <wps:spPr bwMode="auto">
                          <a:xfrm>
                            <a:off x="0" y="539027"/>
                            <a:ext cx="2175268" cy="475466"/>
                          </a:xfrm>
                          <a:prstGeom prst="rect">
                            <a:avLst/>
                          </a:prstGeom>
                          <a:solidFill>
                            <a:srgbClr val="FFFFFF"/>
                          </a:solidFill>
                          <a:ln w="9525">
                            <a:solidFill>
                              <a:srgbClr val="000000"/>
                            </a:solidFill>
                            <a:miter lim="800000"/>
                            <a:headEnd/>
                            <a:tailEnd/>
                          </a:ln>
                        </wps:spPr>
                        <wps:txbx>
                          <w:txbxContent>
                            <w:p w:rsidR="000B3B77" w:rsidRPr="007820EA" w:rsidRDefault="000B3B77" w:rsidP="00744883">
                              <w:pPr>
                                <w:jc w:val="center"/>
                                <w:rPr>
                                  <w:sz w:val="24"/>
                                  <w:szCs w:val="24"/>
                                </w:rPr>
                              </w:pPr>
                              <w:r w:rsidRPr="007820EA">
                                <w:rPr>
                                  <w:rFonts w:ascii="Times New Roman" w:hAnsi="Times New Roman" w:cs="Times New Roman"/>
                                  <w:sz w:val="24"/>
                                  <w:szCs w:val="24"/>
                                </w:rPr>
                                <w:t>Perceived Environmental Responsibility</w:t>
                              </w:r>
                              <w:r>
                                <w:rPr>
                                  <w:rFonts w:ascii="Times New Roman" w:hAnsi="Times New Roman" w:cs="Times New Roman"/>
                                  <w:sz w:val="24"/>
                                  <w:szCs w:val="24"/>
                                </w:rPr>
                                <w:t xml:space="preserve"> (PER)</w:t>
                              </w:r>
                            </w:p>
                          </w:txbxContent>
                        </wps:txbx>
                        <wps:bodyPr rot="0" vert="horz" wrap="square" lIns="91440" tIns="45720" rIns="91440" bIns="45720" anchor="t" anchorCtr="0" upright="1">
                          <a:noAutofit/>
                        </wps:bodyPr>
                      </wps:wsp>
                      <wps:wsp>
                        <wps:cNvPr id="5" name="Rectangle 6"/>
                        <wps:cNvSpPr>
                          <a:spLocks noChangeArrowheads="1"/>
                        </wps:cNvSpPr>
                        <wps:spPr bwMode="auto">
                          <a:xfrm>
                            <a:off x="0" y="1105294"/>
                            <a:ext cx="2175268" cy="469688"/>
                          </a:xfrm>
                          <a:prstGeom prst="rect">
                            <a:avLst/>
                          </a:prstGeom>
                          <a:solidFill>
                            <a:srgbClr val="FFFFFF"/>
                          </a:solidFill>
                          <a:ln w="9525">
                            <a:solidFill>
                              <a:srgbClr val="000000"/>
                            </a:solidFill>
                            <a:miter lim="800000"/>
                            <a:headEnd/>
                            <a:tailEnd/>
                          </a:ln>
                        </wps:spPr>
                        <wps:txbx>
                          <w:txbxContent>
                            <w:p w:rsidR="000B3B77" w:rsidRPr="00C976F1" w:rsidRDefault="000B3B77" w:rsidP="00744883">
                              <w:pPr>
                                <w:jc w:val="center"/>
                                <w:rPr>
                                  <w:szCs w:val="24"/>
                                </w:rPr>
                              </w:pPr>
                              <w:r w:rsidRPr="00C976F1">
                                <w:rPr>
                                  <w:rFonts w:ascii="Times New Roman" w:hAnsi="Times New Roman" w:cs="Times New Roman"/>
                                  <w:sz w:val="24"/>
                                  <w:szCs w:val="24"/>
                                </w:rPr>
                                <w:t>Perceived seriousness of environmental problems</w:t>
                              </w:r>
                              <w:r>
                                <w:rPr>
                                  <w:rFonts w:ascii="Times New Roman" w:hAnsi="Times New Roman" w:cs="Times New Roman"/>
                                  <w:sz w:val="24"/>
                                  <w:szCs w:val="24"/>
                                </w:rPr>
                                <w:t xml:space="preserve"> (PSE)</w:t>
                              </w:r>
                            </w:p>
                          </w:txbxContent>
                        </wps:txbx>
                        <wps:bodyPr rot="0" vert="horz" wrap="square" lIns="91440" tIns="45720" rIns="91440" bIns="45720" anchor="t" anchorCtr="0" upright="1">
                          <a:noAutofit/>
                        </wps:bodyPr>
                      </wps:wsp>
                      <wps:wsp>
                        <wps:cNvPr id="6" name="Rectangle 7"/>
                        <wps:cNvSpPr>
                          <a:spLocks noChangeArrowheads="1"/>
                        </wps:cNvSpPr>
                        <wps:spPr bwMode="auto">
                          <a:xfrm>
                            <a:off x="0" y="1655052"/>
                            <a:ext cx="2175268" cy="515089"/>
                          </a:xfrm>
                          <a:prstGeom prst="rect">
                            <a:avLst/>
                          </a:prstGeom>
                          <a:solidFill>
                            <a:srgbClr val="FFFFFF"/>
                          </a:solidFill>
                          <a:ln w="9525">
                            <a:solidFill>
                              <a:srgbClr val="000000"/>
                            </a:solidFill>
                            <a:miter lim="800000"/>
                            <a:headEnd/>
                            <a:tailEnd/>
                          </a:ln>
                        </wps:spPr>
                        <wps:txbx>
                          <w:txbxContent>
                            <w:p w:rsidR="000B3B77" w:rsidRPr="007820EA" w:rsidRDefault="000B3B77" w:rsidP="00744883">
                              <w:pPr>
                                <w:jc w:val="center"/>
                                <w:rPr>
                                  <w:sz w:val="24"/>
                                  <w:szCs w:val="24"/>
                                </w:rPr>
                              </w:pPr>
                              <w:r w:rsidRPr="007820EA">
                                <w:rPr>
                                  <w:rFonts w:ascii="Times New Roman" w:hAnsi="Times New Roman" w:cs="Times New Roman"/>
                                  <w:sz w:val="24"/>
                                  <w:szCs w:val="24"/>
                                </w:rPr>
                                <w:t>Perceived effectiveness of environmental behavior</w:t>
                              </w:r>
                              <w:r>
                                <w:rPr>
                                  <w:rFonts w:ascii="Times New Roman" w:hAnsi="Times New Roman" w:cs="Times New Roman"/>
                                  <w:sz w:val="24"/>
                                  <w:szCs w:val="24"/>
                                </w:rPr>
                                <w:t xml:space="preserve"> (PEE)</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651" y="2316247"/>
                            <a:ext cx="2173617" cy="468863"/>
                          </a:xfrm>
                          <a:prstGeom prst="rect">
                            <a:avLst/>
                          </a:prstGeom>
                          <a:solidFill>
                            <a:srgbClr val="FFFFFF"/>
                          </a:solidFill>
                          <a:ln w="9525">
                            <a:solidFill>
                              <a:srgbClr val="000000"/>
                            </a:solidFill>
                            <a:miter lim="800000"/>
                            <a:headEnd/>
                            <a:tailEnd/>
                          </a:ln>
                        </wps:spPr>
                        <wps:txbx>
                          <w:txbxContent>
                            <w:p w:rsidR="000B3B77" w:rsidRPr="007820EA" w:rsidRDefault="000B3B77" w:rsidP="00744883">
                              <w:pPr>
                                <w:jc w:val="center"/>
                                <w:rPr>
                                  <w:rFonts w:ascii="Times New Roman" w:hAnsi="Times New Roman" w:cs="Times New Roman"/>
                                  <w:sz w:val="24"/>
                                  <w:szCs w:val="24"/>
                                </w:rPr>
                              </w:pPr>
                              <w:r w:rsidRPr="007820EA">
                                <w:rPr>
                                  <w:rFonts w:ascii="Times New Roman" w:hAnsi="Times New Roman" w:cs="Times New Roman"/>
                                  <w:sz w:val="24"/>
                                  <w:szCs w:val="24"/>
                                </w:rPr>
                                <w:t xml:space="preserve">Perceived Consumer Effectiveness </w:t>
                              </w:r>
                              <w:r>
                                <w:rPr>
                                  <w:rFonts w:ascii="Times New Roman" w:hAnsi="Times New Roman" w:cs="Times New Roman"/>
                                  <w:sz w:val="24"/>
                                  <w:szCs w:val="24"/>
                                </w:rPr>
                                <w:t>(PCE)</w:t>
                              </w:r>
                            </w:p>
                            <w:p w:rsidR="000B3B77" w:rsidRPr="007820EA" w:rsidRDefault="000B3B77" w:rsidP="00744883">
                              <w:pPr>
                                <w:rPr>
                                  <w:sz w:val="24"/>
                                  <w:szCs w:val="24"/>
                                </w:rPr>
                              </w:pPr>
                            </w:p>
                          </w:txbxContent>
                        </wps:txbx>
                        <wps:bodyPr rot="0" vert="horz" wrap="square" lIns="91440" tIns="45720" rIns="91440" bIns="45720" anchor="t" anchorCtr="0" upright="1">
                          <a:noAutofit/>
                        </wps:bodyPr>
                      </wps:wsp>
                      <wps:wsp>
                        <wps:cNvPr id="8" name="Rectangle 9"/>
                        <wps:cNvSpPr>
                          <a:spLocks noChangeArrowheads="1"/>
                        </wps:cNvSpPr>
                        <wps:spPr bwMode="auto">
                          <a:xfrm>
                            <a:off x="3372285" y="1014493"/>
                            <a:ext cx="2100145" cy="379713"/>
                          </a:xfrm>
                          <a:prstGeom prst="rect">
                            <a:avLst/>
                          </a:prstGeom>
                          <a:solidFill>
                            <a:srgbClr val="FFFFFF"/>
                          </a:solidFill>
                          <a:ln w="9525">
                            <a:solidFill>
                              <a:srgbClr val="000000"/>
                            </a:solidFill>
                            <a:miter lim="800000"/>
                            <a:headEnd/>
                            <a:tailEnd/>
                          </a:ln>
                        </wps:spPr>
                        <wps:txbx>
                          <w:txbxContent>
                            <w:p w:rsidR="000B3B77" w:rsidRPr="00660020" w:rsidRDefault="000B3B77" w:rsidP="00744883">
                              <w:pPr>
                                <w:spacing w:after="0"/>
                                <w:jc w:val="center"/>
                                <w:rPr>
                                  <w:rFonts w:ascii="Times New Roman" w:hAnsi="Times New Roman" w:cs="Times New Roman"/>
                                  <w:b/>
                                  <w:sz w:val="24"/>
                                  <w:szCs w:val="24"/>
                                </w:rPr>
                              </w:pPr>
                              <w:r w:rsidRPr="00660020">
                                <w:rPr>
                                  <w:rFonts w:ascii="Times New Roman" w:hAnsi="Times New Roman" w:cs="Times New Roman"/>
                                  <w:b/>
                                  <w:sz w:val="24"/>
                                  <w:szCs w:val="24"/>
                                </w:rPr>
                                <w:t>Green purchasing behavior</w:t>
                              </w:r>
                            </w:p>
                          </w:txbxContent>
                        </wps:txbx>
                        <wps:bodyPr rot="0" vert="horz" wrap="square" lIns="91440" tIns="45720" rIns="91440" bIns="45720" anchor="t" anchorCtr="0" upright="1">
                          <a:noAutofit/>
                        </wps:bodyPr>
                      </wps:wsp>
                      <wps:wsp>
                        <wps:cNvPr id="9" name="AutoShape 10"/>
                        <wps:cNvCnPr>
                          <a:cxnSpLocks noChangeShapeType="1"/>
                          <a:stCxn id="2" idx="3"/>
                          <a:endCxn id="8" idx="1"/>
                        </wps:cNvCnPr>
                        <wps:spPr bwMode="auto">
                          <a:xfrm>
                            <a:off x="2175268" y="227828"/>
                            <a:ext cx="1197017" cy="9765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a:stCxn id="3" idx="3"/>
                          <a:endCxn id="8" idx="1"/>
                        </wps:cNvCnPr>
                        <wps:spPr bwMode="auto">
                          <a:xfrm>
                            <a:off x="2175268" y="777586"/>
                            <a:ext cx="1197017" cy="426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a:stCxn id="5" idx="3"/>
                          <a:endCxn id="8" idx="1"/>
                        </wps:cNvCnPr>
                        <wps:spPr bwMode="auto">
                          <a:xfrm flipV="1">
                            <a:off x="2175268" y="1204350"/>
                            <a:ext cx="1197017" cy="13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a:stCxn id="6" idx="3"/>
                          <a:endCxn id="8" idx="1"/>
                        </wps:cNvCnPr>
                        <wps:spPr bwMode="auto">
                          <a:xfrm flipV="1">
                            <a:off x="2175268" y="1204350"/>
                            <a:ext cx="1197017" cy="708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a:stCxn id="7" idx="3"/>
                          <a:endCxn id="8" idx="1"/>
                        </wps:cNvCnPr>
                        <wps:spPr bwMode="auto">
                          <a:xfrm flipV="1">
                            <a:off x="2175268" y="1204350"/>
                            <a:ext cx="1197017" cy="13463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2311480" y="539027"/>
                            <a:ext cx="262518" cy="238559"/>
                          </a:xfrm>
                          <a:prstGeom prst="rect">
                            <a:avLst/>
                          </a:prstGeom>
                          <a:solidFill>
                            <a:srgbClr val="FFFFFF"/>
                          </a:solidFill>
                          <a:ln w="9525">
                            <a:solidFill>
                              <a:schemeClr val="bg1">
                                <a:lumMod val="100000"/>
                                <a:lumOff val="0"/>
                              </a:schemeClr>
                            </a:solidFill>
                            <a:miter lim="800000"/>
                            <a:headEnd/>
                            <a:tailEnd/>
                          </a:ln>
                        </wps:spPr>
                        <wps:txbx>
                          <w:txbxContent>
                            <w:p w:rsidR="000B3B77" w:rsidRPr="00744883" w:rsidRDefault="000B3B77" w:rsidP="00744883">
                              <w:pPr>
                                <w:jc w:val="center"/>
                              </w:pPr>
                              <w:r>
                                <w:t>+</w:t>
                              </w:r>
                            </w:p>
                          </w:txbxContent>
                        </wps:txbx>
                        <wps:bodyPr rot="0" vert="horz" wrap="square" lIns="91440" tIns="45720" rIns="91440" bIns="45720" anchor="t" anchorCtr="0" upright="1">
                          <a:noAutofit/>
                        </wps:bodyPr>
                      </wps:wsp>
                      <wps:wsp>
                        <wps:cNvPr id="15" name="Rectangle 17"/>
                        <wps:cNvSpPr>
                          <a:spLocks noChangeArrowheads="1"/>
                        </wps:cNvSpPr>
                        <wps:spPr bwMode="auto">
                          <a:xfrm>
                            <a:off x="2379174" y="959187"/>
                            <a:ext cx="263344" cy="245162"/>
                          </a:xfrm>
                          <a:prstGeom prst="rect">
                            <a:avLst/>
                          </a:prstGeom>
                          <a:solidFill>
                            <a:srgbClr val="FFFFFF"/>
                          </a:solidFill>
                          <a:ln w="9525">
                            <a:solidFill>
                              <a:schemeClr val="bg1">
                                <a:lumMod val="100000"/>
                                <a:lumOff val="0"/>
                              </a:schemeClr>
                            </a:solidFill>
                            <a:miter lim="800000"/>
                            <a:headEnd/>
                            <a:tailEnd/>
                          </a:ln>
                        </wps:spPr>
                        <wps:txbx>
                          <w:txbxContent>
                            <w:p w:rsidR="000B3B77" w:rsidRPr="00744883" w:rsidRDefault="000B3B77" w:rsidP="00744883">
                              <w:pPr>
                                <w:jc w:val="center"/>
                              </w:pPr>
                              <w:r>
                                <w:t>+</w:t>
                              </w:r>
                            </w:p>
                          </w:txbxContent>
                        </wps:txbx>
                        <wps:bodyPr rot="0" vert="horz" wrap="square" lIns="91440" tIns="45720" rIns="91440" bIns="45720" anchor="t" anchorCtr="0" upright="1">
                          <a:noAutofit/>
                        </wps:bodyPr>
                      </wps:wsp>
                      <wps:wsp>
                        <wps:cNvPr id="16" name="Rectangle 18"/>
                        <wps:cNvSpPr>
                          <a:spLocks noChangeArrowheads="1"/>
                        </wps:cNvSpPr>
                        <wps:spPr bwMode="auto">
                          <a:xfrm>
                            <a:off x="2378348" y="1328994"/>
                            <a:ext cx="262518" cy="245988"/>
                          </a:xfrm>
                          <a:prstGeom prst="rect">
                            <a:avLst/>
                          </a:prstGeom>
                          <a:solidFill>
                            <a:srgbClr val="FFFFFF"/>
                          </a:solidFill>
                          <a:ln w="9525">
                            <a:solidFill>
                              <a:schemeClr val="bg1">
                                <a:lumMod val="100000"/>
                                <a:lumOff val="0"/>
                              </a:schemeClr>
                            </a:solidFill>
                            <a:miter lim="800000"/>
                            <a:headEnd/>
                            <a:tailEnd/>
                          </a:ln>
                        </wps:spPr>
                        <wps:txbx>
                          <w:txbxContent>
                            <w:p w:rsidR="000B3B77" w:rsidRPr="00744883" w:rsidRDefault="000B3B77" w:rsidP="00744883">
                              <w:pPr>
                                <w:jc w:val="center"/>
                              </w:pPr>
                              <w:r>
                                <w:t>+</w:t>
                              </w:r>
                            </w:p>
                          </w:txbxContent>
                        </wps:txbx>
                        <wps:bodyPr rot="0" vert="horz" wrap="square" lIns="91440" tIns="45720" rIns="91440" bIns="45720" anchor="t" anchorCtr="0" upright="1">
                          <a:noAutofit/>
                        </wps:bodyPr>
                      </wps:wsp>
                      <wps:wsp>
                        <wps:cNvPr id="17" name="Rectangle 19"/>
                        <wps:cNvSpPr>
                          <a:spLocks noChangeArrowheads="1"/>
                        </wps:cNvSpPr>
                        <wps:spPr bwMode="auto">
                          <a:xfrm>
                            <a:off x="2441914" y="1770617"/>
                            <a:ext cx="200603" cy="246813"/>
                          </a:xfrm>
                          <a:prstGeom prst="rect">
                            <a:avLst/>
                          </a:prstGeom>
                          <a:solidFill>
                            <a:srgbClr val="FFFFFF"/>
                          </a:solidFill>
                          <a:ln w="9525">
                            <a:solidFill>
                              <a:schemeClr val="bg1">
                                <a:lumMod val="100000"/>
                                <a:lumOff val="0"/>
                              </a:schemeClr>
                            </a:solidFill>
                            <a:miter lim="800000"/>
                            <a:headEnd/>
                            <a:tailEnd/>
                          </a:ln>
                        </wps:spPr>
                        <wps:txbx>
                          <w:txbxContent>
                            <w:p w:rsidR="000B3B77" w:rsidRPr="00744883" w:rsidRDefault="000B3B77" w:rsidP="00744883">
                              <w:pPr>
                                <w:jc w:val="center"/>
                              </w:pPr>
                              <w:r>
                                <w:t>+</w:t>
                              </w:r>
                            </w:p>
                          </w:txbxContent>
                        </wps:txbx>
                        <wps:bodyPr rot="0" vert="horz" wrap="square" lIns="91440" tIns="45720" rIns="91440" bIns="45720" anchor="t" anchorCtr="0" upright="1">
                          <a:noAutofit/>
                        </wps:bodyPr>
                      </wps:wsp>
                      <wps:wsp>
                        <wps:cNvPr id="18" name="Rectangle 20"/>
                        <wps:cNvSpPr>
                          <a:spLocks noChangeArrowheads="1"/>
                        </wps:cNvSpPr>
                        <wps:spPr bwMode="auto">
                          <a:xfrm>
                            <a:off x="2379174" y="132899"/>
                            <a:ext cx="264169" cy="234431"/>
                          </a:xfrm>
                          <a:prstGeom prst="rect">
                            <a:avLst/>
                          </a:prstGeom>
                          <a:solidFill>
                            <a:srgbClr val="FFFFFF"/>
                          </a:solidFill>
                          <a:ln w="9525">
                            <a:solidFill>
                              <a:schemeClr val="bg1">
                                <a:lumMod val="100000"/>
                                <a:lumOff val="0"/>
                              </a:schemeClr>
                            </a:solidFill>
                            <a:miter lim="800000"/>
                            <a:headEnd/>
                            <a:tailEnd/>
                          </a:ln>
                        </wps:spPr>
                        <wps:txbx>
                          <w:txbxContent>
                            <w:p w:rsidR="000B3B77" w:rsidRPr="00744883" w:rsidRDefault="000B3B77" w:rsidP="00744883">
                              <w:pPr>
                                <w:jc w:val="center"/>
                                <w:rPr>
                                  <w:i/>
                                </w:rPr>
                              </w:pPr>
                              <w:r>
                                <w:t>+</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30.9pt;height:219.3pt;mso-position-horizontal-relative:char;mso-position-vertical-relative:line" coordsize="54724,2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24;height:27851;visibility:visible;mso-wrap-style:square">
                  <v:fill o:detectmouseclick="t"/>
                  <v:path o:connecttype="none"/>
                </v:shape>
                <v:rect id="Rectangle 4" o:spid="_x0000_s1028" style="position:absolute;left:16;width:21736;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B3B77" w:rsidRDefault="000B3B77" w:rsidP="00744883">
                        <w:pPr>
                          <w:spacing w:after="0"/>
                          <w:jc w:val="center"/>
                          <w:rPr>
                            <w:rFonts w:ascii="Times New Roman" w:hAnsi="Times New Roman" w:cs="Times New Roman"/>
                            <w:sz w:val="24"/>
                            <w:szCs w:val="24"/>
                          </w:rPr>
                        </w:pPr>
                        <w:r w:rsidRPr="00CE6B20">
                          <w:rPr>
                            <w:rFonts w:ascii="Times New Roman" w:hAnsi="Times New Roman" w:cs="Times New Roman"/>
                            <w:sz w:val="24"/>
                            <w:szCs w:val="24"/>
                          </w:rPr>
                          <w:t xml:space="preserve">Environmental concern </w:t>
                        </w:r>
                      </w:p>
                      <w:p w:rsidR="000B3B77" w:rsidRPr="00CE6B20" w:rsidRDefault="000B3B77" w:rsidP="00744883">
                        <w:pPr>
                          <w:spacing w:after="0"/>
                          <w:jc w:val="center"/>
                          <w:rPr>
                            <w:rFonts w:ascii="Times New Roman" w:hAnsi="Times New Roman" w:cs="Times New Roman"/>
                            <w:sz w:val="24"/>
                            <w:szCs w:val="24"/>
                          </w:rPr>
                        </w:pPr>
                        <w:proofErr w:type="gramStart"/>
                        <w:r w:rsidRPr="00CE6B20">
                          <w:rPr>
                            <w:rFonts w:ascii="Times New Roman" w:hAnsi="Times New Roman" w:cs="Times New Roman"/>
                            <w:sz w:val="24"/>
                            <w:szCs w:val="24"/>
                          </w:rPr>
                          <w:t>and</w:t>
                        </w:r>
                        <w:proofErr w:type="gramEnd"/>
                        <w:r w:rsidRPr="00CE6B20">
                          <w:rPr>
                            <w:rFonts w:ascii="Times New Roman" w:hAnsi="Times New Roman" w:cs="Times New Roman"/>
                            <w:sz w:val="24"/>
                            <w:szCs w:val="24"/>
                          </w:rPr>
                          <w:t xml:space="preserve"> attitude</w:t>
                        </w:r>
                        <w:r>
                          <w:rPr>
                            <w:rFonts w:ascii="Times New Roman" w:hAnsi="Times New Roman" w:cs="Times New Roman"/>
                            <w:sz w:val="24"/>
                            <w:szCs w:val="24"/>
                          </w:rPr>
                          <w:t xml:space="preserve"> (ECA)</w:t>
                        </w:r>
                      </w:p>
                      <w:p w:rsidR="000B3B77" w:rsidRPr="00CE6B20" w:rsidRDefault="000B3B77" w:rsidP="00744883">
                        <w:pPr>
                          <w:rPr>
                            <w:sz w:val="24"/>
                            <w:szCs w:val="24"/>
                          </w:rPr>
                        </w:pPr>
                      </w:p>
                    </w:txbxContent>
                  </v:textbox>
                </v:rect>
                <v:rect id="Rectangle 5" o:spid="_x0000_s1029" style="position:absolute;top:5390;width:21752;height:4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B3B77" w:rsidRPr="007820EA" w:rsidRDefault="000B3B77" w:rsidP="00744883">
                        <w:pPr>
                          <w:jc w:val="center"/>
                          <w:rPr>
                            <w:sz w:val="24"/>
                            <w:szCs w:val="24"/>
                          </w:rPr>
                        </w:pPr>
                        <w:r w:rsidRPr="007820EA">
                          <w:rPr>
                            <w:rFonts w:ascii="Times New Roman" w:hAnsi="Times New Roman" w:cs="Times New Roman"/>
                            <w:sz w:val="24"/>
                            <w:szCs w:val="24"/>
                          </w:rPr>
                          <w:t>Perceived Environmental Responsibility</w:t>
                        </w:r>
                        <w:r>
                          <w:rPr>
                            <w:rFonts w:ascii="Times New Roman" w:hAnsi="Times New Roman" w:cs="Times New Roman"/>
                            <w:sz w:val="24"/>
                            <w:szCs w:val="24"/>
                          </w:rPr>
                          <w:t xml:space="preserve"> (PER)</w:t>
                        </w:r>
                      </w:p>
                    </w:txbxContent>
                  </v:textbox>
                </v:rect>
                <v:rect id="Rectangle 6" o:spid="_x0000_s1030" style="position:absolute;top:11052;width:21752;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B3B77" w:rsidRPr="00C976F1" w:rsidRDefault="000B3B77" w:rsidP="00744883">
                        <w:pPr>
                          <w:jc w:val="center"/>
                          <w:rPr>
                            <w:szCs w:val="24"/>
                          </w:rPr>
                        </w:pPr>
                        <w:r w:rsidRPr="00C976F1">
                          <w:rPr>
                            <w:rFonts w:ascii="Times New Roman" w:hAnsi="Times New Roman" w:cs="Times New Roman"/>
                            <w:sz w:val="24"/>
                            <w:szCs w:val="24"/>
                          </w:rPr>
                          <w:t>Perceived seriousness of environmental problems</w:t>
                        </w:r>
                        <w:r>
                          <w:rPr>
                            <w:rFonts w:ascii="Times New Roman" w:hAnsi="Times New Roman" w:cs="Times New Roman"/>
                            <w:sz w:val="24"/>
                            <w:szCs w:val="24"/>
                          </w:rPr>
                          <w:t xml:space="preserve"> (PSE)</w:t>
                        </w:r>
                      </w:p>
                    </w:txbxContent>
                  </v:textbox>
                </v:rect>
                <v:rect id="Rectangle 7" o:spid="_x0000_s1031" style="position:absolute;top:16550;width:21752;height:5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B3B77" w:rsidRPr="007820EA" w:rsidRDefault="000B3B77" w:rsidP="00744883">
                        <w:pPr>
                          <w:jc w:val="center"/>
                          <w:rPr>
                            <w:sz w:val="24"/>
                            <w:szCs w:val="24"/>
                          </w:rPr>
                        </w:pPr>
                        <w:r w:rsidRPr="007820EA">
                          <w:rPr>
                            <w:rFonts w:ascii="Times New Roman" w:hAnsi="Times New Roman" w:cs="Times New Roman"/>
                            <w:sz w:val="24"/>
                            <w:szCs w:val="24"/>
                          </w:rPr>
                          <w:t>Perceived effectiveness of environmental behavior</w:t>
                        </w:r>
                        <w:r>
                          <w:rPr>
                            <w:rFonts w:ascii="Times New Roman" w:hAnsi="Times New Roman" w:cs="Times New Roman"/>
                            <w:sz w:val="24"/>
                            <w:szCs w:val="24"/>
                          </w:rPr>
                          <w:t xml:space="preserve"> (PEE)</w:t>
                        </w:r>
                      </w:p>
                    </w:txbxContent>
                  </v:textbox>
                </v:rect>
                <v:rect id="Rectangle 8" o:spid="_x0000_s1032" style="position:absolute;left:16;top:23162;width:21736;height:4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B3B77" w:rsidRPr="007820EA" w:rsidRDefault="000B3B77" w:rsidP="00744883">
                        <w:pPr>
                          <w:jc w:val="center"/>
                          <w:rPr>
                            <w:rFonts w:ascii="Times New Roman" w:hAnsi="Times New Roman" w:cs="Times New Roman"/>
                            <w:sz w:val="24"/>
                            <w:szCs w:val="24"/>
                          </w:rPr>
                        </w:pPr>
                        <w:r w:rsidRPr="007820EA">
                          <w:rPr>
                            <w:rFonts w:ascii="Times New Roman" w:hAnsi="Times New Roman" w:cs="Times New Roman"/>
                            <w:sz w:val="24"/>
                            <w:szCs w:val="24"/>
                          </w:rPr>
                          <w:t xml:space="preserve">Perceived Consumer Effectiveness </w:t>
                        </w:r>
                        <w:r>
                          <w:rPr>
                            <w:rFonts w:ascii="Times New Roman" w:hAnsi="Times New Roman" w:cs="Times New Roman"/>
                            <w:sz w:val="24"/>
                            <w:szCs w:val="24"/>
                          </w:rPr>
                          <w:t>(PCE)</w:t>
                        </w:r>
                      </w:p>
                      <w:p w:rsidR="000B3B77" w:rsidRPr="007820EA" w:rsidRDefault="000B3B77" w:rsidP="00744883">
                        <w:pPr>
                          <w:rPr>
                            <w:sz w:val="24"/>
                            <w:szCs w:val="24"/>
                          </w:rPr>
                        </w:pPr>
                      </w:p>
                    </w:txbxContent>
                  </v:textbox>
                </v:rect>
                <v:rect id="Rectangle 9" o:spid="_x0000_s1033" style="position:absolute;left:33722;top:10144;width:21002;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B3B77" w:rsidRPr="00660020" w:rsidRDefault="000B3B77" w:rsidP="00744883">
                        <w:pPr>
                          <w:spacing w:after="0"/>
                          <w:jc w:val="center"/>
                          <w:rPr>
                            <w:rFonts w:ascii="Times New Roman" w:hAnsi="Times New Roman" w:cs="Times New Roman"/>
                            <w:b/>
                            <w:sz w:val="24"/>
                            <w:szCs w:val="24"/>
                          </w:rPr>
                        </w:pPr>
                        <w:r w:rsidRPr="00660020">
                          <w:rPr>
                            <w:rFonts w:ascii="Times New Roman" w:hAnsi="Times New Roman" w:cs="Times New Roman"/>
                            <w:b/>
                            <w:sz w:val="24"/>
                            <w:szCs w:val="24"/>
                          </w:rPr>
                          <w:t>Green purchasing behavior</w:t>
                        </w:r>
                      </w:p>
                    </w:txbxContent>
                  </v:textbox>
                </v:rect>
                <v:shapetype id="_x0000_t32" coordsize="21600,21600" o:spt="32" o:oned="t" path="m,l21600,21600e" filled="f">
                  <v:path arrowok="t" fillok="f" o:connecttype="none"/>
                  <o:lock v:ext="edit" shapetype="t"/>
                </v:shapetype>
                <v:shape id="AutoShape 10" o:spid="_x0000_s1034" type="#_x0000_t32" style="position:absolute;left:21752;top:2278;width:11970;height:9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32" style="position:absolute;left:21752;top:7775;width:11970;height:4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21752;top:12043;width:11970;height:1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3" o:spid="_x0000_s1037" type="#_x0000_t32" style="position:absolute;left:21752;top:12043;width:11970;height:70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4" o:spid="_x0000_s1038" type="#_x0000_t32" style="position:absolute;left:21752;top:12043;width:11970;height:134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rect id="Rectangle 16" o:spid="_x0000_s1039" style="position:absolute;left:23114;top:5390;width:2625;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oMAA&#10;AADbAAAADwAAAGRycy9kb3ducmV2LnhtbERPTWvCQBC9C/6HZQredNPS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1oMAAAADbAAAADwAAAAAAAAAAAAAAAACYAgAAZHJzL2Rvd25y&#10;ZXYueG1sUEsFBgAAAAAEAAQA9QAAAIUDAAAAAA==&#10;" strokecolor="white [3212]">
                  <v:textbox>
                    <w:txbxContent>
                      <w:p w:rsidR="000B3B77" w:rsidRPr="00744883" w:rsidRDefault="000B3B77" w:rsidP="00744883">
                        <w:pPr>
                          <w:jc w:val="center"/>
                        </w:pPr>
                        <w:r>
                          <w:t>+</w:t>
                        </w:r>
                      </w:p>
                    </w:txbxContent>
                  </v:textbox>
                </v:rect>
                <v:rect id="Rectangle 17" o:spid="_x0000_s1040" style="position:absolute;left:23791;top:9591;width:2634;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QO8AA&#10;AADbAAAADwAAAGRycy9kb3ducmV2LnhtbERPPWvDMBDdC/kP4gLdajkBt8GNEkpCSIcuddL9sK62&#10;iXUykhzL/74qFLrd433edh9NL+7kfGdZwSrLQRDXVnfcKLheTk8bED4ga+wtk4KZPOx3i4ctltpO&#10;/En3KjQihbAvUUEbwlBK6euWDPrMDsSJ+7bOYEjQNVI7nFK46eU6z5+lwY5TQ4sDHVqqb9VoFHzo&#10;eD7URbxVR3xxX26cA55npR6X8e0VRKAY/sV/7ned5hfw+0s6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XQO8AAAADbAAAADwAAAAAAAAAAAAAAAACYAgAAZHJzL2Rvd25y&#10;ZXYueG1sUEsFBgAAAAAEAAQA9QAAAIUDAAAAAA==&#10;" strokecolor="white [3212]">
                  <v:textbox>
                    <w:txbxContent>
                      <w:p w:rsidR="000B3B77" w:rsidRPr="00744883" w:rsidRDefault="000B3B77" w:rsidP="00744883">
                        <w:pPr>
                          <w:jc w:val="center"/>
                        </w:pPr>
                        <w:r>
                          <w:t>+</w:t>
                        </w:r>
                      </w:p>
                    </w:txbxContent>
                  </v:textbox>
                </v:rect>
                <v:rect id="Rectangle 18" o:spid="_x0000_s1041" style="position:absolute;left:23783;top:13289;width:2625;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OTL4A&#10;AADbAAAADwAAAGRycy9kb3ducmV2LnhtbERPS4vCMBC+L/gfwgje1tQFH1SjiLLoYS9WvQ/N2Bab&#10;SUmipv/eLCzsbT6+56w20bTiSc43lhVMxhkI4tLqhisFl/P35wKED8gaW8ukoCcPm/XgY4W5ti8+&#10;0bMIlUgh7HNUUIfQ5VL6siaDfmw74sTdrDMYEnSV1A5fKdy08ivLZtJgw6mhxo52NZX34mEU/Oh4&#10;2JXTeC/2OHdX9+gDHnqlRsO4XYIIFMO/+M991Gn+DH5/S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Tky+AAAA2wAAAA8AAAAAAAAAAAAAAAAAmAIAAGRycy9kb3ducmV2&#10;LnhtbFBLBQYAAAAABAAEAPUAAACDAwAAAAA=&#10;" strokecolor="white [3212]">
                  <v:textbox>
                    <w:txbxContent>
                      <w:p w:rsidR="000B3B77" w:rsidRPr="00744883" w:rsidRDefault="000B3B77" w:rsidP="00744883">
                        <w:pPr>
                          <w:jc w:val="center"/>
                        </w:pPr>
                        <w:r>
                          <w:t>+</w:t>
                        </w:r>
                      </w:p>
                    </w:txbxContent>
                  </v:textbox>
                </v:rect>
                <v:rect id="Rectangle 19" o:spid="_x0000_s1042" style="position:absolute;left:24419;top:17706;width:2006;height: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r18AA&#10;AADbAAAADwAAAGRycy9kb3ducmV2LnhtbERPPWvDMBDdC/kP4gLZGjmFNMGNEopDcYcuddL9sK62&#10;iXUykmLL/74qFLrd433e4RRNL0ZyvrOsYLPOQBDXVnfcKLhe3h73IHxA1thbJgUzeTgdFw8HzLWd&#10;+JPGKjQihbDPUUEbwpBL6euWDPq1HYgT922dwZCga6R2OKVw08unLHuWBjtODS0OVLRU36q7UfCh&#10;Y1nU23irzrhzX+4+ByxnpVbL+PoCIlAM/+I/97tO83fw+0s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vr18AAAADbAAAADwAAAAAAAAAAAAAAAACYAgAAZHJzL2Rvd25y&#10;ZXYueG1sUEsFBgAAAAAEAAQA9QAAAIUDAAAAAA==&#10;" strokecolor="white [3212]">
                  <v:textbox>
                    <w:txbxContent>
                      <w:p w:rsidR="000B3B77" w:rsidRPr="00744883" w:rsidRDefault="000B3B77" w:rsidP="00744883">
                        <w:pPr>
                          <w:jc w:val="center"/>
                        </w:pPr>
                        <w:r>
                          <w:t>+</w:t>
                        </w:r>
                      </w:p>
                    </w:txbxContent>
                  </v:textbox>
                </v:rect>
                <v:rect id="Rectangle 20" o:spid="_x0000_s1043" style="position:absolute;left:23791;top:1328;width:2642;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pcIA&#10;AADbAAAADwAAAGRycy9kb3ducmV2LnhtbESPQW/CMAyF70j7D5GRdoOUSRtTISDENLHDLivjbjWm&#10;rWicKgmQ/vv5gLSbrff83uf1Nrte3SjEzrOBxbwARVx723Fj4Pf4OXsHFROyxd4zGRgpwnbzNFlj&#10;af2df+hWpUZJCMcSDbQpDaXWsW7JYZz7gVi0sw8Ok6yh0TbgXcJdr1+K4k077FgaWhxo31J9qa7O&#10;wLfNh339mi/VBy7DKVzHhIfRmOdp3q1AJcrp3/y4/rKCL7Dyiwy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H+lwgAAANsAAAAPAAAAAAAAAAAAAAAAAJgCAABkcnMvZG93&#10;bnJldi54bWxQSwUGAAAAAAQABAD1AAAAhwMAAAAA&#10;" strokecolor="white [3212]">
                  <v:textbox>
                    <w:txbxContent>
                      <w:p w:rsidR="000B3B77" w:rsidRPr="00744883" w:rsidRDefault="000B3B77" w:rsidP="00744883">
                        <w:pPr>
                          <w:jc w:val="center"/>
                          <w:rPr>
                            <w:i/>
                          </w:rPr>
                        </w:pPr>
                        <w:r>
                          <w:t>+</w:t>
                        </w:r>
                      </w:p>
                    </w:txbxContent>
                  </v:textbox>
                </v:rect>
                <w10:anchorlock/>
              </v:group>
            </w:pict>
          </mc:Fallback>
        </mc:AlternateContent>
      </w:r>
    </w:p>
    <w:p w:rsidR="00856B5B" w:rsidRPr="00DE3F4C" w:rsidRDefault="00856B5B" w:rsidP="00DE3F4C">
      <w:pPr>
        <w:pStyle w:val="NormalTimesNewRoman"/>
        <w:spacing w:line="360" w:lineRule="auto"/>
        <w:ind w:firstLine="720"/>
        <w:jc w:val="center"/>
        <w:rPr>
          <w:rFonts w:ascii="Times New Roman" w:hAnsi="Times New Roman"/>
          <w:color w:val="auto"/>
          <w:sz w:val="24"/>
          <w:szCs w:val="24"/>
        </w:rPr>
      </w:pPr>
      <w:r w:rsidRPr="005E3C39">
        <w:rPr>
          <w:rFonts w:ascii="Times New Roman" w:hAnsi="Times New Roman"/>
          <w:color w:val="auto"/>
          <w:sz w:val="24"/>
          <w:szCs w:val="24"/>
        </w:rPr>
        <w:t>Fig. 1: Theoretical model</w:t>
      </w:r>
      <w:r w:rsidRPr="005E3C39">
        <w:rPr>
          <w:rFonts w:ascii="Times New Roman" w:hAnsi="Times New Roman"/>
          <w:b/>
          <w:color w:val="auto"/>
          <w:sz w:val="24"/>
          <w:szCs w:val="24"/>
        </w:rPr>
        <w:t xml:space="preserve">. </w:t>
      </w:r>
      <w:r w:rsidRPr="005E3C39">
        <w:rPr>
          <w:rFonts w:ascii="Times New Roman" w:hAnsi="Times New Roman"/>
          <w:color w:val="auto"/>
          <w:sz w:val="24"/>
          <w:szCs w:val="24"/>
        </w:rPr>
        <w:t>Source: Research results by author</w:t>
      </w:r>
    </w:p>
    <w:p w:rsidR="00B22152" w:rsidRPr="00B75D4A" w:rsidRDefault="00B22152" w:rsidP="00856B5B">
      <w:pPr>
        <w:spacing w:after="0"/>
        <w:jc w:val="both"/>
        <w:rPr>
          <w:rFonts w:ascii="Times New Roman" w:hAnsi="Times New Roman" w:cs="Times New Roman"/>
          <w:b/>
          <w:sz w:val="24"/>
          <w:szCs w:val="24"/>
        </w:rPr>
      </w:pPr>
      <w:r w:rsidRPr="005E3C39">
        <w:rPr>
          <w:rFonts w:ascii="Times New Roman" w:hAnsi="Times New Roman" w:cs="Times New Roman"/>
          <w:b/>
          <w:sz w:val="24"/>
          <w:szCs w:val="24"/>
        </w:rPr>
        <w:t xml:space="preserve">3. Research Methodology </w:t>
      </w:r>
    </w:p>
    <w:p w:rsidR="00C0159B" w:rsidRPr="00B75D4A" w:rsidRDefault="008E5D3E" w:rsidP="008E5D3E">
      <w:pPr>
        <w:tabs>
          <w:tab w:val="left" w:pos="567"/>
        </w:tabs>
        <w:spacing w:after="0"/>
        <w:ind w:right="-138"/>
        <w:jc w:val="both"/>
        <w:rPr>
          <w:rFonts w:ascii="Times New Roman" w:hAnsi="Times New Roman" w:cs="Times New Roman"/>
          <w:sz w:val="24"/>
          <w:szCs w:val="24"/>
        </w:rPr>
      </w:pPr>
      <w:r w:rsidRPr="005E3C39">
        <w:rPr>
          <w:rFonts w:ascii="Times New Roman" w:hAnsi="Times New Roman" w:cs="Times New Roman"/>
          <w:sz w:val="24"/>
          <w:szCs w:val="24"/>
        </w:rPr>
        <w:tab/>
      </w:r>
      <w:r w:rsidR="00C0159B" w:rsidRPr="005E3C39">
        <w:rPr>
          <w:rFonts w:ascii="Times New Roman" w:hAnsi="Times New Roman" w:cs="Times New Roman"/>
          <w:sz w:val="24"/>
          <w:szCs w:val="24"/>
        </w:rPr>
        <w:t xml:space="preserve">The main objective of this study is "measuring Factors Affecting Green Purchasing Behavior". The  research  model  of  the  current  research  is established  on  the  basis  of  the  Chen  &amp; Chang (2012) study as depicted in Figure 1. In this model Environmental concern and </w:t>
      </w:r>
      <w:r w:rsidR="00C0159B" w:rsidRPr="005E3C39">
        <w:rPr>
          <w:rFonts w:ascii="Times New Roman" w:hAnsi="Times New Roman" w:cs="Times New Roman"/>
          <w:sz w:val="24"/>
          <w:szCs w:val="24"/>
        </w:rPr>
        <w:lastRenderedPageBreak/>
        <w:t xml:space="preserve">attitude, Perceived consumer effectiveness, Perceived seriousness of environmental problems, Perceived environmental responsibility and Perceived effectiveness of environmental behavior are independent variables; green </w:t>
      </w:r>
      <w:r w:rsidR="005E3C39">
        <w:rPr>
          <w:rFonts w:ascii="Times New Roman" w:hAnsi="Times New Roman" w:cs="Times New Roman"/>
          <w:sz w:val="24"/>
          <w:szCs w:val="24"/>
        </w:rPr>
        <w:t>purchasing behavior is a mediating</w:t>
      </w:r>
      <w:r w:rsidR="00C0159B" w:rsidRPr="005E3C39">
        <w:rPr>
          <w:rFonts w:ascii="Times New Roman" w:hAnsi="Times New Roman" w:cs="Times New Roman"/>
          <w:sz w:val="24"/>
          <w:szCs w:val="24"/>
        </w:rPr>
        <w:t xml:space="preserve"> variable and Green purchasing behavior is a dependent variable</w:t>
      </w:r>
    </w:p>
    <w:p w:rsidR="00C0159B" w:rsidRPr="00B75D4A" w:rsidRDefault="008E5D3E" w:rsidP="008E5D3E">
      <w:pPr>
        <w:tabs>
          <w:tab w:val="left" w:pos="567"/>
        </w:tabs>
        <w:spacing w:after="0"/>
        <w:ind w:right="-138"/>
        <w:jc w:val="both"/>
        <w:rPr>
          <w:rFonts w:ascii="Times New Roman" w:hAnsi="Times New Roman" w:cs="Times New Roman"/>
          <w:sz w:val="24"/>
          <w:szCs w:val="24"/>
        </w:rPr>
      </w:pPr>
      <w:r w:rsidRPr="00E612DE">
        <w:rPr>
          <w:rFonts w:ascii="Times New Roman" w:hAnsi="Times New Roman" w:cs="Times New Roman"/>
          <w:sz w:val="24"/>
          <w:szCs w:val="24"/>
        </w:rPr>
        <w:tab/>
      </w:r>
      <w:r w:rsidR="00E612DE" w:rsidRPr="00E612DE">
        <w:rPr>
          <w:rFonts w:ascii="Times New Roman" w:hAnsi="Times New Roman" w:cs="Times New Roman"/>
          <w:sz w:val="24"/>
          <w:szCs w:val="24"/>
        </w:rPr>
        <w:t>Before the actual research, pre</w:t>
      </w:r>
      <w:r w:rsidR="00C0159B" w:rsidRPr="00E612DE">
        <w:rPr>
          <w:rFonts w:ascii="Times New Roman" w:hAnsi="Times New Roman" w:cs="Times New Roman"/>
          <w:sz w:val="24"/>
          <w:szCs w:val="24"/>
        </w:rPr>
        <w:t>test was performed to 30 consumers to test questions in order to get feedbacks from respondents and also to see the reliability and validity of the questions itself. The questionnaires were divided i</w:t>
      </w:r>
      <w:r w:rsidRPr="00E612DE">
        <w:rPr>
          <w:rFonts w:ascii="Times New Roman" w:hAnsi="Times New Roman" w:cs="Times New Roman"/>
          <w:sz w:val="24"/>
          <w:szCs w:val="24"/>
        </w:rPr>
        <w:t>nto two parts. First part was</w:t>
      </w:r>
      <w:r w:rsidR="005E3C39" w:rsidRPr="00E612DE">
        <w:rPr>
          <w:rFonts w:ascii="Times New Roman" w:hAnsi="Times New Roman" w:cs="Times New Roman"/>
          <w:sz w:val="24"/>
          <w:szCs w:val="24"/>
        </w:rPr>
        <w:t xml:space="preserve"> questioned</w:t>
      </w:r>
      <w:r w:rsidR="00C0159B" w:rsidRPr="00E612DE">
        <w:rPr>
          <w:rFonts w:ascii="Times New Roman" w:hAnsi="Times New Roman" w:cs="Times New Roman"/>
          <w:sz w:val="24"/>
          <w:szCs w:val="24"/>
        </w:rPr>
        <w:t xml:space="preserve"> to represent the dimension of green purchas</w:t>
      </w:r>
      <w:r w:rsidR="00C40F4B" w:rsidRPr="00E612DE">
        <w:rPr>
          <w:rFonts w:ascii="Times New Roman" w:hAnsi="Times New Roman" w:cs="Times New Roman"/>
          <w:sz w:val="24"/>
          <w:szCs w:val="24"/>
        </w:rPr>
        <w:t>e behavior which consisted of 27</w:t>
      </w:r>
      <w:r w:rsidR="00C0159B" w:rsidRPr="00E612DE">
        <w:rPr>
          <w:rFonts w:ascii="Times New Roman" w:hAnsi="Times New Roman" w:cs="Times New Roman"/>
          <w:sz w:val="24"/>
          <w:szCs w:val="24"/>
        </w:rPr>
        <w:t xml:space="preserve"> questions measured by 7 poin</w:t>
      </w:r>
      <w:r w:rsidR="005E3C39" w:rsidRPr="00E612DE">
        <w:rPr>
          <w:rFonts w:ascii="Times New Roman" w:hAnsi="Times New Roman" w:cs="Times New Roman"/>
          <w:sz w:val="24"/>
          <w:szCs w:val="24"/>
        </w:rPr>
        <w:t xml:space="preserve">t </w:t>
      </w:r>
      <w:proofErr w:type="spellStart"/>
      <w:r w:rsidR="005E3C39" w:rsidRPr="00E612DE">
        <w:rPr>
          <w:rFonts w:ascii="Times New Roman" w:hAnsi="Times New Roman" w:cs="Times New Roman"/>
          <w:sz w:val="24"/>
          <w:szCs w:val="24"/>
        </w:rPr>
        <w:t>L</w:t>
      </w:r>
      <w:r w:rsidRPr="00E612DE">
        <w:rPr>
          <w:rFonts w:ascii="Times New Roman" w:hAnsi="Times New Roman" w:cs="Times New Roman"/>
          <w:sz w:val="24"/>
          <w:szCs w:val="24"/>
        </w:rPr>
        <w:t>ikert</w:t>
      </w:r>
      <w:proofErr w:type="spellEnd"/>
      <w:r w:rsidRPr="00E612DE">
        <w:rPr>
          <w:rFonts w:ascii="Times New Roman" w:hAnsi="Times New Roman" w:cs="Times New Roman"/>
          <w:sz w:val="24"/>
          <w:szCs w:val="24"/>
        </w:rPr>
        <w:t xml:space="preserve"> scale. The second part</w:t>
      </w:r>
      <w:r w:rsidR="00C0159B" w:rsidRPr="00E612DE">
        <w:rPr>
          <w:rFonts w:ascii="Times New Roman" w:hAnsi="Times New Roman" w:cs="Times New Roman"/>
          <w:sz w:val="24"/>
          <w:szCs w:val="24"/>
        </w:rPr>
        <w:t xml:space="preserve"> was the general demographic questions such as gender, age, occupation and monthly expenses. There were also questions regarding the media, product and brand that respondents know about the green ad or activities as well the product and brand that they usually bought.   </w:t>
      </w:r>
    </w:p>
    <w:p w:rsidR="00C0159B" w:rsidRPr="00E612DE" w:rsidRDefault="00DC1533" w:rsidP="008E5D3E">
      <w:pPr>
        <w:tabs>
          <w:tab w:val="left" w:pos="567"/>
        </w:tabs>
        <w:spacing w:after="0"/>
        <w:ind w:right="-138"/>
        <w:jc w:val="both"/>
        <w:rPr>
          <w:rFonts w:ascii="Times New Roman" w:hAnsi="Times New Roman" w:cs="Times New Roman"/>
          <w:i/>
          <w:sz w:val="24"/>
          <w:szCs w:val="24"/>
        </w:rPr>
      </w:pPr>
      <w:r w:rsidRPr="00E612DE">
        <w:rPr>
          <w:rFonts w:ascii="Times New Roman" w:hAnsi="Times New Roman" w:cs="Times New Roman"/>
          <w:i/>
          <w:sz w:val="24"/>
          <w:szCs w:val="24"/>
        </w:rPr>
        <w:tab/>
      </w:r>
      <w:r w:rsidR="00C0159B" w:rsidRPr="00E612DE">
        <w:rPr>
          <w:rFonts w:ascii="Times New Roman" w:hAnsi="Times New Roman" w:cs="Times New Roman"/>
          <w:i/>
          <w:sz w:val="24"/>
          <w:szCs w:val="24"/>
        </w:rPr>
        <w:t xml:space="preserve">Reliability and Validity </w:t>
      </w:r>
    </w:p>
    <w:p w:rsidR="00C0159B" w:rsidRPr="00B75D4A" w:rsidRDefault="008E5D3E" w:rsidP="008E5D3E">
      <w:pPr>
        <w:tabs>
          <w:tab w:val="left" w:pos="567"/>
        </w:tabs>
        <w:spacing w:after="0"/>
        <w:ind w:right="-138"/>
        <w:jc w:val="both"/>
        <w:rPr>
          <w:rFonts w:ascii="Times New Roman" w:hAnsi="Times New Roman" w:cs="Times New Roman"/>
          <w:sz w:val="24"/>
          <w:szCs w:val="24"/>
        </w:rPr>
      </w:pPr>
      <w:r w:rsidRPr="00E612DE">
        <w:rPr>
          <w:rFonts w:ascii="Times New Roman" w:hAnsi="Times New Roman" w:cs="Times New Roman"/>
          <w:sz w:val="24"/>
          <w:szCs w:val="24"/>
        </w:rPr>
        <w:tab/>
      </w:r>
      <w:r w:rsidR="00C0159B" w:rsidRPr="00E612DE">
        <w:rPr>
          <w:rFonts w:ascii="Times New Roman" w:hAnsi="Times New Roman" w:cs="Times New Roman"/>
          <w:sz w:val="24"/>
          <w:szCs w:val="24"/>
        </w:rPr>
        <w:t xml:space="preserve">First, statistical analysis to calculate both the factor analysis and the scale reliability analysis, before carrying out factor analyses, a reliability analysis </w:t>
      </w:r>
      <w:r w:rsidR="00E612DE" w:rsidRPr="00E612DE">
        <w:rPr>
          <w:rFonts w:ascii="Times New Roman" w:hAnsi="Times New Roman" w:cs="Times New Roman"/>
          <w:sz w:val="24"/>
          <w:szCs w:val="24"/>
        </w:rPr>
        <w:t>of</w:t>
      </w:r>
      <w:r w:rsidR="00C0159B" w:rsidRPr="00E612DE">
        <w:rPr>
          <w:rFonts w:ascii="Times New Roman" w:hAnsi="Times New Roman" w:cs="Times New Roman"/>
          <w:sz w:val="24"/>
          <w:szCs w:val="24"/>
        </w:rPr>
        <w:t xml:space="preserve"> the scale was run through </w:t>
      </w:r>
      <w:proofErr w:type="spellStart"/>
      <w:r w:rsidR="008410C0" w:rsidRPr="00E612DE">
        <w:rPr>
          <w:rFonts w:ascii="Times New Roman" w:hAnsi="Times New Roman" w:cs="Times New Roman"/>
          <w:sz w:val="24"/>
          <w:szCs w:val="24"/>
        </w:rPr>
        <w:t>Cronbach’s</w:t>
      </w:r>
      <w:proofErr w:type="spellEnd"/>
      <w:r w:rsidR="008410C0" w:rsidRPr="00E612DE">
        <w:rPr>
          <w:rFonts w:ascii="Times New Roman" w:hAnsi="Times New Roman" w:cs="Times New Roman"/>
          <w:sz w:val="24"/>
          <w:szCs w:val="24"/>
        </w:rPr>
        <w:t xml:space="preserve"> alpha</w:t>
      </w:r>
      <w:r w:rsidR="00C0159B" w:rsidRPr="00E612DE">
        <w:rPr>
          <w:rFonts w:ascii="Times New Roman" w:hAnsi="Times New Roman" w:cs="Times New Roman"/>
          <w:sz w:val="24"/>
          <w:szCs w:val="24"/>
        </w:rPr>
        <w:t xml:space="preserve">. The reliability of the questionnaire was 0.848, which is in the acceptable range. Therefore, scales of this study have a rather high level of internal consistency and are reliable. </w:t>
      </w:r>
      <w:r w:rsidR="00C0159B" w:rsidRPr="00294A9B">
        <w:rPr>
          <w:rFonts w:ascii="Times New Roman" w:hAnsi="Times New Roman" w:cs="Times New Roman"/>
          <w:sz w:val="24"/>
          <w:szCs w:val="24"/>
        </w:rPr>
        <w:t>The concept sca</w:t>
      </w:r>
      <w:r w:rsidR="00E612DE" w:rsidRPr="00294A9B">
        <w:rPr>
          <w:rFonts w:ascii="Times New Roman" w:hAnsi="Times New Roman" w:cs="Times New Roman"/>
          <w:sz w:val="24"/>
          <w:szCs w:val="24"/>
        </w:rPr>
        <w:t>les of the study are preliminar</w:t>
      </w:r>
      <w:r w:rsidR="00C0159B" w:rsidRPr="00294A9B">
        <w:rPr>
          <w:rFonts w:ascii="Times New Roman" w:hAnsi="Times New Roman" w:cs="Times New Roman"/>
          <w:sz w:val="24"/>
          <w:szCs w:val="24"/>
        </w:rPr>
        <w:t xml:space="preserve">y assessed and screened by EFA method and </w:t>
      </w:r>
      <w:proofErr w:type="spellStart"/>
      <w:r w:rsidR="00C0159B" w:rsidRPr="00294A9B">
        <w:rPr>
          <w:rFonts w:ascii="Times New Roman" w:hAnsi="Times New Roman" w:cs="Times New Roman"/>
          <w:sz w:val="24"/>
          <w:szCs w:val="24"/>
        </w:rPr>
        <w:t>Cronbach’s</w:t>
      </w:r>
      <w:proofErr w:type="spellEnd"/>
      <w:r w:rsidR="00C0159B" w:rsidRPr="00294A9B">
        <w:rPr>
          <w:rFonts w:ascii="Times New Roman" w:hAnsi="Times New Roman" w:cs="Times New Roman"/>
          <w:sz w:val="24"/>
          <w:szCs w:val="24"/>
        </w:rPr>
        <w:t xml:space="preserve"> Alpha coefficients for each component. Selection criteria are satisfied when concepts have correlation coefficients turn-total (item-total correlation) &gt;0.30, </w:t>
      </w:r>
      <w:proofErr w:type="spellStart"/>
      <w:r w:rsidR="00C0159B" w:rsidRPr="00294A9B">
        <w:rPr>
          <w:rFonts w:ascii="Times New Roman" w:hAnsi="Times New Roman" w:cs="Times New Roman"/>
          <w:sz w:val="24"/>
          <w:szCs w:val="24"/>
        </w:rPr>
        <w:t>Cronbach’s</w:t>
      </w:r>
      <w:proofErr w:type="spellEnd"/>
      <w:r w:rsidR="00C0159B" w:rsidRPr="00294A9B">
        <w:rPr>
          <w:rFonts w:ascii="Times New Roman" w:hAnsi="Times New Roman" w:cs="Times New Roman"/>
          <w:sz w:val="24"/>
          <w:szCs w:val="24"/>
        </w:rPr>
        <w:t xml:space="preserve"> alpha coefficients &gt; 0.60; system load factor (factor loading) &gt;0.40; total variance extracted for ≥ 50% (Hair &amp; CTG, 1998).</w:t>
      </w:r>
    </w:p>
    <w:p w:rsidR="00C0159B" w:rsidRPr="00294A9B" w:rsidRDefault="008E5D3E" w:rsidP="008E5D3E">
      <w:pPr>
        <w:tabs>
          <w:tab w:val="left" w:pos="567"/>
        </w:tabs>
        <w:spacing w:after="0"/>
        <w:ind w:right="-138"/>
        <w:jc w:val="both"/>
        <w:rPr>
          <w:rFonts w:ascii="Times New Roman" w:hAnsi="Times New Roman" w:cs="Times New Roman"/>
          <w:i/>
          <w:sz w:val="24"/>
          <w:szCs w:val="24"/>
        </w:rPr>
      </w:pPr>
      <w:r w:rsidRPr="00294A9B">
        <w:rPr>
          <w:rFonts w:ascii="Times New Roman" w:hAnsi="Times New Roman" w:cs="Times New Roman"/>
          <w:sz w:val="24"/>
          <w:szCs w:val="24"/>
        </w:rPr>
        <w:tab/>
      </w:r>
      <w:r w:rsidR="00C0159B" w:rsidRPr="00294A9B">
        <w:rPr>
          <w:rFonts w:ascii="Times New Roman" w:hAnsi="Times New Roman" w:cs="Times New Roman"/>
          <w:i/>
          <w:sz w:val="24"/>
          <w:szCs w:val="24"/>
        </w:rPr>
        <w:t>Data screening and analysis</w:t>
      </w:r>
    </w:p>
    <w:p w:rsidR="00C0159B" w:rsidRPr="00B75D4A" w:rsidRDefault="008E5D3E" w:rsidP="008E5D3E">
      <w:pPr>
        <w:tabs>
          <w:tab w:val="left" w:pos="567"/>
        </w:tabs>
        <w:spacing w:after="0"/>
        <w:ind w:right="-138"/>
        <w:jc w:val="both"/>
        <w:rPr>
          <w:rFonts w:ascii="Times New Roman" w:hAnsi="Times New Roman" w:cs="Times New Roman"/>
          <w:sz w:val="24"/>
          <w:szCs w:val="24"/>
        </w:rPr>
      </w:pPr>
      <w:r w:rsidRPr="00294A9B">
        <w:rPr>
          <w:rFonts w:ascii="Times New Roman" w:hAnsi="Times New Roman" w:cs="Times New Roman"/>
          <w:sz w:val="24"/>
          <w:szCs w:val="24"/>
        </w:rPr>
        <w:tab/>
      </w:r>
      <w:r w:rsidR="00C0159B" w:rsidRPr="00294A9B">
        <w:rPr>
          <w:rFonts w:ascii="Times New Roman" w:hAnsi="Times New Roman" w:cs="Times New Roman"/>
          <w:sz w:val="24"/>
          <w:szCs w:val="24"/>
        </w:rPr>
        <w:t>Quantitative research methods are used in this study. Theoretical models have five in</w:t>
      </w:r>
      <w:r w:rsidR="00C40F4B" w:rsidRPr="00294A9B">
        <w:rPr>
          <w:rFonts w:ascii="Times New Roman" w:hAnsi="Times New Roman" w:cs="Times New Roman"/>
          <w:sz w:val="24"/>
          <w:szCs w:val="24"/>
        </w:rPr>
        <w:t>dependent concept</w:t>
      </w:r>
      <w:r w:rsidR="00294A9B" w:rsidRPr="00294A9B">
        <w:rPr>
          <w:rFonts w:ascii="Times New Roman" w:hAnsi="Times New Roman" w:cs="Times New Roman"/>
          <w:sz w:val="24"/>
          <w:szCs w:val="24"/>
        </w:rPr>
        <w:t>s</w:t>
      </w:r>
      <w:r w:rsidR="00C40F4B" w:rsidRPr="00294A9B">
        <w:rPr>
          <w:rFonts w:ascii="Times New Roman" w:hAnsi="Times New Roman" w:cs="Times New Roman"/>
          <w:sz w:val="24"/>
          <w:szCs w:val="24"/>
        </w:rPr>
        <w:t xml:space="preserve"> measured by 24</w:t>
      </w:r>
      <w:r w:rsidR="00C0159B" w:rsidRPr="00294A9B">
        <w:rPr>
          <w:rFonts w:ascii="Times New Roman" w:hAnsi="Times New Roman" w:cs="Times New Roman"/>
          <w:sz w:val="24"/>
          <w:szCs w:val="24"/>
        </w:rPr>
        <w:t xml:space="preserve"> observed concepts and one dependent concept measured by 03 observed concept. Scale concepts studied in theoretical models are multivariate scale. The observed concepts are measured on a 7-point </w:t>
      </w:r>
      <w:proofErr w:type="spellStart"/>
      <w:r w:rsidR="00C0159B" w:rsidRPr="00294A9B">
        <w:rPr>
          <w:rFonts w:ascii="Times New Roman" w:hAnsi="Times New Roman" w:cs="Times New Roman"/>
          <w:sz w:val="24"/>
          <w:szCs w:val="24"/>
        </w:rPr>
        <w:t>Likert</w:t>
      </w:r>
      <w:proofErr w:type="spellEnd"/>
      <w:r w:rsidR="00C0159B" w:rsidRPr="00294A9B">
        <w:rPr>
          <w:rFonts w:ascii="Times New Roman" w:hAnsi="Times New Roman" w:cs="Times New Roman"/>
          <w:sz w:val="24"/>
          <w:szCs w:val="24"/>
        </w:rPr>
        <w:t xml:space="preserve"> scale (1: strongly disagree to 7: strongly agree). To ensure that the questionnaire’s content and design would be unambiguously understood by the respondents, it was pre-tested by 7 experts (Four academic professors in the international business field, three consultants in economic</w:t>
      </w:r>
      <w:r w:rsidR="00294A9B" w:rsidRPr="00294A9B">
        <w:rPr>
          <w:rFonts w:ascii="Times New Roman" w:hAnsi="Times New Roman" w:cs="Times New Roman"/>
          <w:sz w:val="24"/>
          <w:szCs w:val="24"/>
        </w:rPr>
        <w:t>s</w:t>
      </w:r>
      <w:r w:rsidR="00C0159B" w:rsidRPr="00294A9B">
        <w:rPr>
          <w:rFonts w:ascii="Times New Roman" w:hAnsi="Times New Roman" w:cs="Times New Roman"/>
          <w:sz w:val="24"/>
          <w:szCs w:val="24"/>
        </w:rPr>
        <w:t xml:space="preserve"> and international business), and the questionnaire was revised in light of their comments. The questionnaire was then mailed to customers</w:t>
      </w:r>
    </w:p>
    <w:p w:rsidR="00C0159B" w:rsidRPr="00B75D4A" w:rsidRDefault="005F4C68" w:rsidP="001054AE">
      <w:pPr>
        <w:tabs>
          <w:tab w:val="left" w:pos="567"/>
        </w:tabs>
        <w:ind w:right="-138"/>
        <w:jc w:val="both"/>
        <w:rPr>
          <w:rFonts w:ascii="Times New Roman" w:hAnsi="Times New Roman" w:cs="Times New Roman"/>
          <w:sz w:val="24"/>
          <w:szCs w:val="24"/>
        </w:rPr>
      </w:pPr>
      <w:r w:rsidRPr="00294A9B">
        <w:rPr>
          <w:rFonts w:ascii="Times New Roman" w:hAnsi="Times New Roman" w:cs="Times New Roman"/>
          <w:sz w:val="24"/>
          <w:szCs w:val="24"/>
        </w:rPr>
        <w:tab/>
      </w:r>
      <w:r w:rsidR="001054AE" w:rsidRPr="00294A9B">
        <w:rPr>
          <w:rFonts w:ascii="Times New Roman" w:hAnsi="Times New Roman" w:cs="Times New Roman"/>
          <w:sz w:val="24"/>
          <w:szCs w:val="24"/>
        </w:rPr>
        <w:t xml:space="preserve">A sample of 325 customers was drawn, using the systematic sampling method. The respondents who fully completed their questionnaires during the group administration process were taken as the sample. Finally there are 311 valid samples were analyzed. Several statistical validity tests and analysis  were  then  conducted  such  as  reliability  test  and  composite  reliability  tests, validity  tests  using confirmatory factor analysis (CFA) for construct validity, discriminant validity, descriptive analysis, correlation and structural equation modeling analysis using AMOS 22.0 (SEM). </w:t>
      </w:r>
      <w:r w:rsidR="001054AE" w:rsidRPr="00493104">
        <w:rPr>
          <w:rFonts w:ascii="Times New Roman" w:hAnsi="Times New Roman" w:cs="Times New Roman"/>
          <w:sz w:val="24"/>
          <w:szCs w:val="24"/>
        </w:rPr>
        <w:t xml:space="preserve">The step in SEM analysis is CFA analysis, measurement analysis, discriminant analysis, composite reliability analysis and direct impact analysis, testing the fit </w:t>
      </w:r>
      <w:r w:rsidR="00294A9B" w:rsidRPr="00493104">
        <w:rPr>
          <w:rFonts w:ascii="Times New Roman" w:hAnsi="Times New Roman" w:cs="Times New Roman"/>
          <w:sz w:val="24"/>
          <w:szCs w:val="24"/>
        </w:rPr>
        <w:t>of</w:t>
      </w:r>
      <w:r w:rsidR="001054AE" w:rsidRPr="00493104">
        <w:rPr>
          <w:rFonts w:ascii="Times New Roman" w:hAnsi="Times New Roman" w:cs="Times New Roman"/>
          <w:sz w:val="24"/>
          <w:szCs w:val="24"/>
        </w:rPr>
        <w:t xml:space="preserve"> the hypothesized structural model, revised model, (</w:t>
      </w:r>
      <w:proofErr w:type="spellStart"/>
      <w:r w:rsidR="001054AE" w:rsidRPr="00493104">
        <w:rPr>
          <w:rFonts w:ascii="Times New Roman" w:hAnsi="Times New Roman" w:cs="Times New Roman"/>
          <w:sz w:val="24"/>
          <w:szCs w:val="24"/>
        </w:rPr>
        <w:t>Sentosa</w:t>
      </w:r>
      <w:proofErr w:type="spellEnd"/>
      <w:r w:rsidR="001054AE" w:rsidRPr="00493104">
        <w:rPr>
          <w:rFonts w:ascii="Times New Roman" w:hAnsi="Times New Roman" w:cs="Times New Roman"/>
          <w:sz w:val="24"/>
          <w:szCs w:val="24"/>
        </w:rPr>
        <w:t xml:space="preserve"> et, al., 2012).</w:t>
      </w:r>
      <w:r w:rsidR="0096251A" w:rsidRPr="00493104">
        <w:rPr>
          <w:rFonts w:ascii="Times New Roman" w:hAnsi="Times New Roman" w:cs="Times New Roman"/>
          <w:sz w:val="24"/>
          <w:szCs w:val="24"/>
        </w:rPr>
        <w:tab/>
      </w:r>
    </w:p>
    <w:p w:rsidR="00C0159B" w:rsidRPr="00493104" w:rsidRDefault="008E5D3E" w:rsidP="008E5D3E">
      <w:pPr>
        <w:tabs>
          <w:tab w:val="left" w:pos="567"/>
        </w:tabs>
        <w:spacing w:after="0"/>
        <w:ind w:right="-138"/>
        <w:jc w:val="both"/>
        <w:rPr>
          <w:rFonts w:ascii="Times New Roman" w:hAnsi="Times New Roman" w:cs="Times New Roman"/>
          <w:i/>
          <w:sz w:val="24"/>
          <w:szCs w:val="24"/>
        </w:rPr>
      </w:pPr>
      <w:r w:rsidRPr="00493104">
        <w:rPr>
          <w:rFonts w:ascii="Times New Roman" w:hAnsi="Times New Roman" w:cs="Times New Roman"/>
          <w:i/>
          <w:sz w:val="24"/>
          <w:szCs w:val="24"/>
        </w:rPr>
        <w:lastRenderedPageBreak/>
        <w:tab/>
      </w:r>
      <w:r w:rsidR="00C0159B" w:rsidRPr="00493104">
        <w:rPr>
          <w:rFonts w:ascii="Times New Roman" w:hAnsi="Times New Roman" w:cs="Times New Roman"/>
          <w:i/>
          <w:sz w:val="24"/>
          <w:szCs w:val="24"/>
        </w:rPr>
        <w:t>Demographic profile of the respondents</w:t>
      </w:r>
    </w:p>
    <w:p w:rsidR="008E5D3E" w:rsidRPr="00B75D4A" w:rsidRDefault="008E5D3E" w:rsidP="007B37F6">
      <w:pPr>
        <w:tabs>
          <w:tab w:val="left" w:pos="567"/>
        </w:tabs>
        <w:spacing w:after="0"/>
        <w:ind w:right="-138"/>
        <w:jc w:val="both"/>
        <w:rPr>
          <w:rFonts w:ascii="Times New Roman" w:hAnsi="Times New Roman" w:cs="Times New Roman"/>
          <w:sz w:val="24"/>
          <w:szCs w:val="24"/>
        </w:rPr>
      </w:pPr>
      <w:r w:rsidRPr="00891BC8">
        <w:rPr>
          <w:rFonts w:ascii="Times New Roman" w:hAnsi="Times New Roman" w:cs="Times New Roman"/>
          <w:sz w:val="24"/>
          <w:szCs w:val="24"/>
        </w:rPr>
        <w:tab/>
      </w:r>
      <w:r w:rsidR="00C0159B" w:rsidRPr="00891BC8">
        <w:rPr>
          <w:rFonts w:ascii="Times New Roman" w:hAnsi="Times New Roman" w:cs="Times New Roman"/>
          <w:sz w:val="24"/>
          <w:szCs w:val="24"/>
        </w:rPr>
        <w:t>From the table 1 it is evident that out of the total 311 respondents,</w:t>
      </w:r>
      <w:r w:rsidR="007B37F6" w:rsidRPr="00891BC8">
        <w:rPr>
          <w:rFonts w:ascii="Times New Roman" w:hAnsi="Times New Roman" w:cs="Times New Roman"/>
          <w:sz w:val="24"/>
          <w:szCs w:val="24"/>
        </w:rPr>
        <w:t xml:space="preserve"> the proportions of men and women have small differences, accounting for 56.64 % male and 43.36 % female,</w:t>
      </w:r>
      <w:r w:rsidR="00C0159B" w:rsidRPr="00891BC8">
        <w:rPr>
          <w:rFonts w:ascii="Times New Roman" w:hAnsi="Times New Roman" w:cs="Times New Roman"/>
          <w:sz w:val="24"/>
          <w:szCs w:val="24"/>
        </w:rPr>
        <w:t xml:space="preserve"> more than 26,05% are below 25 years of age group, maximum that is to say 38,91% are from </w:t>
      </w:r>
      <w:r w:rsidR="00493104" w:rsidRPr="00891BC8">
        <w:rPr>
          <w:rFonts w:ascii="Times New Roman" w:hAnsi="Times New Roman" w:cs="Times New Roman"/>
          <w:sz w:val="24"/>
          <w:szCs w:val="24"/>
        </w:rPr>
        <w:t xml:space="preserve">the </w:t>
      </w:r>
      <w:r w:rsidR="00C0159B" w:rsidRPr="00891BC8">
        <w:rPr>
          <w:rFonts w:ascii="Times New Roman" w:hAnsi="Times New Roman" w:cs="Times New Roman"/>
          <w:sz w:val="24"/>
          <w:szCs w:val="24"/>
        </w:rPr>
        <w:t>age group of 2</w:t>
      </w:r>
      <w:r w:rsidR="007B37F6" w:rsidRPr="00891BC8">
        <w:rPr>
          <w:rFonts w:ascii="Times New Roman" w:hAnsi="Times New Roman" w:cs="Times New Roman"/>
          <w:sz w:val="24"/>
          <w:szCs w:val="24"/>
        </w:rPr>
        <w:t xml:space="preserve">6 years to 35 years. </w:t>
      </w:r>
      <w:r w:rsidR="00C0159B" w:rsidRPr="00891BC8">
        <w:rPr>
          <w:rFonts w:ascii="Times New Roman" w:hAnsi="Times New Roman" w:cs="Times New Roman"/>
          <w:sz w:val="24"/>
          <w:szCs w:val="24"/>
        </w:rPr>
        <w:t xml:space="preserve">Nearly 19,94% are from the age group of over 35 years to 45 years and </w:t>
      </w:r>
      <w:r w:rsidR="00493104" w:rsidRPr="00891BC8">
        <w:rPr>
          <w:rFonts w:ascii="Times New Roman" w:hAnsi="Times New Roman" w:cs="Times New Roman"/>
          <w:sz w:val="24"/>
          <w:szCs w:val="24"/>
        </w:rPr>
        <w:t xml:space="preserve">the </w:t>
      </w:r>
      <w:r w:rsidR="00C0159B" w:rsidRPr="00891BC8">
        <w:rPr>
          <w:rFonts w:ascii="Times New Roman" w:hAnsi="Times New Roman" w:cs="Times New Roman"/>
          <w:sz w:val="24"/>
          <w:szCs w:val="24"/>
        </w:rPr>
        <w:t xml:space="preserve">rest of the 15,11% </w:t>
      </w:r>
      <w:r w:rsidR="00493104" w:rsidRPr="00891BC8">
        <w:rPr>
          <w:rFonts w:ascii="Times New Roman" w:hAnsi="Times New Roman" w:cs="Times New Roman"/>
          <w:sz w:val="24"/>
          <w:szCs w:val="24"/>
        </w:rPr>
        <w:t>are</w:t>
      </w:r>
      <w:r w:rsidR="00C0159B" w:rsidRPr="00891BC8">
        <w:rPr>
          <w:rFonts w:ascii="Times New Roman" w:hAnsi="Times New Roman" w:cs="Times New Roman"/>
          <w:sz w:val="24"/>
          <w:szCs w:val="24"/>
        </w:rPr>
        <w:t xml:space="preserve"> from </w:t>
      </w:r>
      <w:r w:rsidR="00891BC8" w:rsidRPr="00891BC8">
        <w:rPr>
          <w:rFonts w:ascii="Times New Roman" w:hAnsi="Times New Roman" w:cs="Times New Roman"/>
          <w:sz w:val="24"/>
          <w:szCs w:val="24"/>
        </w:rPr>
        <w:t xml:space="preserve">the </w:t>
      </w:r>
      <w:r w:rsidR="00C0159B" w:rsidRPr="00891BC8">
        <w:rPr>
          <w:rFonts w:ascii="Times New Roman" w:hAnsi="Times New Roman" w:cs="Times New Roman"/>
          <w:sz w:val="24"/>
          <w:szCs w:val="24"/>
        </w:rPr>
        <w:t>age group of over 45 years and above.</w:t>
      </w:r>
    </w:p>
    <w:p w:rsidR="00C0159B" w:rsidRPr="00B75D4A" w:rsidRDefault="00C0159B" w:rsidP="008E5D3E">
      <w:pPr>
        <w:tabs>
          <w:tab w:val="left" w:pos="426"/>
        </w:tabs>
        <w:ind w:right="-138"/>
        <w:jc w:val="center"/>
        <w:rPr>
          <w:rFonts w:ascii="Times New Roman" w:hAnsi="Times New Roman" w:cs="Times New Roman"/>
          <w:b/>
          <w:i/>
          <w:sz w:val="24"/>
          <w:szCs w:val="24"/>
        </w:rPr>
      </w:pPr>
      <w:r w:rsidRPr="00891BC8">
        <w:rPr>
          <w:rFonts w:ascii="Times New Roman" w:hAnsi="Times New Roman" w:cs="Times New Roman"/>
          <w:b/>
          <w:sz w:val="24"/>
          <w:szCs w:val="24"/>
        </w:rPr>
        <w:t xml:space="preserve">Table 1: The age of respondents. Source: </w:t>
      </w:r>
      <w:r w:rsidR="00891BC8">
        <w:rPr>
          <w:rFonts w:ascii="Times New Roman" w:hAnsi="Times New Roman" w:cs="Times New Roman"/>
          <w:b/>
          <w:sz w:val="24"/>
          <w:szCs w:val="24"/>
        </w:rPr>
        <w:t>Data analysis of research data in</w:t>
      </w:r>
      <w:r w:rsidRPr="00891BC8">
        <w:rPr>
          <w:rFonts w:ascii="Times New Roman" w:hAnsi="Times New Roman" w:cs="Times New Roman"/>
          <w:b/>
          <w:sz w:val="24"/>
          <w:szCs w:val="24"/>
        </w:rPr>
        <w:t xml:space="preserve"> SPSS 22.0</w:t>
      </w:r>
    </w:p>
    <w:tbl>
      <w:tblPr>
        <w:tblW w:w="5000" w:type="pct"/>
        <w:tblLook w:val="04A0" w:firstRow="1" w:lastRow="0" w:firstColumn="1" w:lastColumn="0" w:noHBand="0" w:noVBand="1"/>
      </w:tblPr>
      <w:tblGrid>
        <w:gridCol w:w="3075"/>
        <w:gridCol w:w="3126"/>
        <w:gridCol w:w="3375"/>
      </w:tblGrid>
      <w:tr w:rsidR="00C0159B" w:rsidRPr="00B75D4A" w:rsidTr="00AF5626">
        <w:trPr>
          <w:trHeight w:val="315"/>
        </w:trPr>
        <w:tc>
          <w:tcPr>
            <w:tcW w:w="16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59B" w:rsidRPr="00891BC8" w:rsidRDefault="00C0159B" w:rsidP="00AF5626">
            <w:pPr>
              <w:spacing w:after="0" w:line="240" w:lineRule="auto"/>
              <w:jc w:val="center"/>
              <w:rPr>
                <w:rFonts w:ascii="Times New Roman" w:eastAsia="Times New Roman" w:hAnsi="Times New Roman" w:cs="Times New Roman"/>
                <w:b/>
                <w:bCs/>
                <w:sz w:val="24"/>
                <w:szCs w:val="24"/>
              </w:rPr>
            </w:pPr>
            <w:r w:rsidRPr="00891BC8">
              <w:rPr>
                <w:rFonts w:ascii="Times New Roman" w:eastAsia="Times New Roman" w:hAnsi="Times New Roman" w:cs="Times New Roman"/>
                <w:b/>
                <w:bCs/>
                <w:sz w:val="24"/>
                <w:szCs w:val="24"/>
              </w:rPr>
              <w:t>Age</w:t>
            </w:r>
          </w:p>
        </w:tc>
        <w:tc>
          <w:tcPr>
            <w:tcW w:w="1632" w:type="pct"/>
            <w:tcBorders>
              <w:top w:val="single" w:sz="4" w:space="0" w:color="auto"/>
              <w:left w:val="nil"/>
              <w:bottom w:val="single" w:sz="4" w:space="0" w:color="auto"/>
              <w:right w:val="single" w:sz="4" w:space="0" w:color="auto"/>
            </w:tcBorders>
            <w:shd w:val="clear" w:color="000000" w:fill="FFFFFF"/>
            <w:vAlign w:val="center"/>
            <w:hideMark/>
          </w:tcPr>
          <w:p w:rsidR="00C0159B" w:rsidRPr="00891BC8" w:rsidRDefault="00C0159B" w:rsidP="00AF5626">
            <w:pPr>
              <w:spacing w:after="0" w:line="240" w:lineRule="auto"/>
              <w:jc w:val="center"/>
              <w:rPr>
                <w:rFonts w:ascii="Times New Roman" w:eastAsia="Times New Roman" w:hAnsi="Times New Roman" w:cs="Times New Roman"/>
                <w:b/>
                <w:bCs/>
                <w:sz w:val="24"/>
                <w:szCs w:val="24"/>
              </w:rPr>
            </w:pPr>
            <w:r w:rsidRPr="00891BC8">
              <w:rPr>
                <w:rFonts w:ascii="Times New Roman" w:eastAsia="Times New Roman" w:hAnsi="Times New Roman" w:cs="Times New Roman"/>
                <w:b/>
                <w:bCs/>
                <w:sz w:val="24"/>
                <w:szCs w:val="24"/>
              </w:rPr>
              <w:t>Frequency</w:t>
            </w:r>
          </w:p>
        </w:tc>
        <w:tc>
          <w:tcPr>
            <w:tcW w:w="1762" w:type="pct"/>
            <w:tcBorders>
              <w:top w:val="single" w:sz="4" w:space="0" w:color="auto"/>
              <w:left w:val="nil"/>
              <w:bottom w:val="single" w:sz="4" w:space="0" w:color="auto"/>
              <w:right w:val="single" w:sz="4" w:space="0" w:color="auto"/>
            </w:tcBorders>
            <w:shd w:val="clear" w:color="000000" w:fill="FFFFFF"/>
            <w:vAlign w:val="center"/>
            <w:hideMark/>
          </w:tcPr>
          <w:p w:rsidR="00C0159B" w:rsidRPr="00891BC8" w:rsidRDefault="00C0159B" w:rsidP="00AF5626">
            <w:pPr>
              <w:spacing w:after="0" w:line="240" w:lineRule="auto"/>
              <w:jc w:val="center"/>
              <w:rPr>
                <w:rFonts w:ascii="Times New Roman" w:eastAsia="Times New Roman" w:hAnsi="Times New Roman" w:cs="Times New Roman"/>
                <w:b/>
                <w:bCs/>
                <w:sz w:val="24"/>
                <w:szCs w:val="24"/>
              </w:rPr>
            </w:pPr>
            <w:r w:rsidRPr="00891BC8">
              <w:rPr>
                <w:rFonts w:ascii="Times New Roman" w:eastAsia="Times New Roman" w:hAnsi="Times New Roman" w:cs="Times New Roman"/>
                <w:b/>
                <w:bCs/>
                <w:sz w:val="24"/>
                <w:szCs w:val="24"/>
              </w:rPr>
              <w:t>Percent</w:t>
            </w:r>
          </w:p>
        </w:tc>
      </w:tr>
      <w:tr w:rsidR="00C0159B" w:rsidRPr="00B75D4A" w:rsidTr="00AF5626">
        <w:trPr>
          <w:trHeight w:val="315"/>
        </w:trPr>
        <w:tc>
          <w:tcPr>
            <w:tcW w:w="1606" w:type="pct"/>
            <w:tcBorders>
              <w:top w:val="nil"/>
              <w:left w:val="single" w:sz="4" w:space="0" w:color="auto"/>
              <w:bottom w:val="single" w:sz="4" w:space="0" w:color="auto"/>
              <w:right w:val="single" w:sz="4" w:space="0" w:color="auto"/>
            </w:tcBorders>
            <w:shd w:val="clear" w:color="auto" w:fill="auto"/>
            <w:noWrap/>
            <w:vAlign w:val="center"/>
            <w:hideMark/>
          </w:tcPr>
          <w:p w:rsidR="00C0159B" w:rsidRPr="00891BC8" w:rsidRDefault="00C0159B" w:rsidP="00AF5626">
            <w:pPr>
              <w:spacing w:after="0" w:line="240" w:lineRule="auto"/>
              <w:rPr>
                <w:rFonts w:ascii="Times New Roman" w:eastAsia="Times New Roman" w:hAnsi="Times New Roman" w:cs="Times New Roman"/>
                <w:sz w:val="24"/>
                <w:szCs w:val="24"/>
              </w:rPr>
            </w:pPr>
            <w:r w:rsidRPr="00891BC8">
              <w:rPr>
                <w:rFonts w:ascii="Times New Roman" w:eastAsia="Times New Roman" w:hAnsi="Times New Roman" w:cs="Times New Roman"/>
                <w:sz w:val="24"/>
                <w:szCs w:val="24"/>
              </w:rPr>
              <w:t>&gt; 20-25</w:t>
            </w:r>
          </w:p>
        </w:tc>
        <w:tc>
          <w:tcPr>
            <w:tcW w:w="1632" w:type="pct"/>
            <w:tcBorders>
              <w:top w:val="nil"/>
              <w:left w:val="nil"/>
              <w:bottom w:val="single" w:sz="4" w:space="0" w:color="auto"/>
              <w:right w:val="single" w:sz="4" w:space="0" w:color="auto"/>
            </w:tcBorders>
            <w:shd w:val="clear" w:color="auto" w:fill="auto"/>
            <w:noWrap/>
            <w:vAlign w:val="center"/>
            <w:hideMark/>
          </w:tcPr>
          <w:p w:rsidR="00C0159B" w:rsidRPr="00891BC8" w:rsidRDefault="00C0159B" w:rsidP="00AF5626">
            <w:pPr>
              <w:spacing w:after="0" w:line="240" w:lineRule="auto"/>
              <w:jc w:val="center"/>
              <w:rPr>
                <w:rFonts w:ascii="Times New Roman" w:eastAsia="Times New Roman" w:hAnsi="Times New Roman" w:cs="Times New Roman"/>
                <w:sz w:val="24"/>
                <w:szCs w:val="24"/>
              </w:rPr>
            </w:pPr>
            <w:r w:rsidRPr="00891BC8">
              <w:rPr>
                <w:rFonts w:ascii="Times New Roman" w:eastAsia="Times New Roman" w:hAnsi="Times New Roman" w:cs="Times New Roman"/>
                <w:sz w:val="24"/>
                <w:szCs w:val="24"/>
              </w:rPr>
              <w:t>81</w:t>
            </w:r>
          </w:p>
        </w:tc>
        <w:tc>
          <w:tcPr>
            <w:tcW w:w="1762" w:type="pct"/>
            <w:tcBorders>
              <w:top w:val="nil"/>
              <w:left w:val="nil"/>
              <w:bottom w:val="single" w:sz="4" w:space="0" w:color="auto"/>
              <w:right w:val="single" w:sz="4" w:space="0" w:color="auto"/>
            </w:tcBorders>
            <w:shd w:val="clear" w:color="auto" w:fill="auto"/>
            <w:noWrap/>
            <w:vAlign w:val="center"/>
            <w:hideMark/>
          </w:tcPr>
          <w:p w:rsidR="00C0159B" w:rsidRPr="00891BC8" w:rsidRDefault="00C0159B" w:rsidP="00AF5626">
            <w:pPr>
              <w:spacing w:after="0" w:line="240" w:lineRule="auto"/>
              <w:jc w:val="center"/>
              <w:rPr>
                <w:rFonts w:ascii="Times New Roman" w:hAnsi="Times New Roman" w:cs="Times New Roman"/>
                <w:sz w:val="24"/>
                <w:szCs w:val="24"/>
              </w:rPr>
            </w:pPr>
            <w:r w:rsidRPr="00891BC8">
              <w:rPr>
                <w:rFonts w:ascii="Times New Roman" w:hAnsi="Times New Roman" w:cs="Times New Roman"/>
                <w:sz w:val="24"/>
                <w:szCs w:val="24"/>
              </w:rPr>
              <w:t>26.05</w:t>
            </w:r>
          </w:p>
        </w:tc>
      </w:tr>
      <w:tr w:rsidR="00C0159B" w:rsidRPr="00B75D4A" w:rsidTr="00AF5626">
        <w:trPr>
          <w:trHeight w:val="315"/>
        </w:trPr>
        <w:tc>
          <w:tcPr>
            <w:tcW w:w="1606" w:type="pct"/>
            <w:tcBorders>
              <w:top w:val="nil"/>
              <w:left w:val="single" w:sz="4" w:space="0" w:color="auto"/>
              <w:bottom w:val="single" w:sz="4" w:space="0" w:color="auto"/>
              <w:right w:val="single" w:sz="4" w:space="0" w:color="auto"/>
            </w:tcBorders>
            <w:shd w:val="clear" w:color="auto" w:fill="auto"/>
            <w:noWrap/>
            <w:vAlign w:val="center"/>
            <w:hideMark/>
          </w:tcPr>
          <w:p w:rsidR="00C0159B" w:rsidRPr="00891BC8" w:rsidRDefault="00C0159B" w:rsidP="00AF5626">
            <w:pPr>
              <w:spacing w:after="0" w:line="240" w:lineRule="auto"/>
              <w:rPr>
                <w:rFonts w:ascii="Times New Roman" w:eastAsia="Times New Roman" w:hAnsi="Times New Roman" w:cs="Times New Roman"/>
                <w:sz w:val="24"/>
                <w:szCs w:val="24"/>
              </w:rPr>
            </w:pPr>
            <w:r w:rsidRPr="00891BC8">
              <w:rPr>
                <w:rFonts w:ascii="Times New Roman" w:eastAsia="Times New Roman" w:hAnsi="Times New Roman" w:cs="Times New Roman"/>
                <w:sz w:val="24"/>
                <w:szCs w:val="24"/>
              </w:rPr>
              <w:t>&gt;25 -&lt;35</w:t>
            </w:r>
          </w:p>
        </w:tc>
        <w:tc>
          <w:tcPr>
            <w:tcW w:w="1632" w:type="pct"/>
            <w:tcBorders>
              <w:top w:val="nil"/>
              <w:left w:val="nil"/>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121</w:t>
            </w:r>
          </w:p>
        </w:tc>
        <w:tc>
          <w:tcPr>
            <w:tcW w:w="1762" w:type="pct"/>
            <w:tcBorders>
              <w:top w:val="nil"/>
              <w:left w:val="nil"/>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38.91</w:t>
            </w:r>
          </w:p>
        </w:tc>
      </w:tr>
      <w:tr w:rsidR="00C0159B" w:rsidRPr="00B75D4A" w:rsidTr="00AF5626">
        <w:trPr>
          <w:trHeight w:val="315"/>
        </w:trPr>
        <w:tc>
          <w:tcPr>
            <w:tcW w:w="1606" w:type="pct"/>
            <w:tcBorders>
              <w:top w:val="nil"/>
              <w:left w:val="single" w:sz="4" w:space="0" w:color="auto"/>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&gt;30&lt;45</w:t>
            </w:r>
          </w:p>
        </w:tc>
        <w:tc>
          <w:tcPr>
            <w:tcW w:w="1632" w:type="pct"/>
            <w:tcBorders>
              <w:top w:val="nil"/>
              <w:left w:val="nil"/>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62</w:t>
            </w:r>
          </w:p>
        </w:tc>
        <w:tc>
          <w:tcPr>
            <w:tcW w:w="1762" w:type="pct"/>
            <w:tcBorders>
              <w:top w:val="nil"/>
              <w:left w:val="nil"/>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19.94</w:t>
            </w:r>
          </w:p>
        </w:tc>
      </w:tr>
      <w:tr w:rsidR="00C0159B" w:rsidRPr="00B75D4A" w:rsidTr="00AF5626">
        <w:trPr>
          <w:trHeight w:val="315"/>
        </w:trPr>
        <w:tc>
          <w:tcPr>
            <w:tcW w:w="1606" w:type="pct"/>
            <w:tcBorders>
              <w:top w:val="nil"/>
              <w:left w:val="single" w:sz="4" w:space="0" w:color="auto"/>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&gt;45</w:t>
            </w:r>
          </w:p>
        </w:tc>
        <w:tc>
          <w:tcPr>
            <w:tcW w:w="1632" w:type="pct"/>
            <w:tcBorders>
              <w:top w:val="nil"/>
              <w:left w:val="nil"/>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41</w:t>
            </w:r>
          </w:p>
        </w:tc>
        <w:tc>
          <w:tcPr>
            <w:tcW w:w="1762" w:type="pct"/>
            <w:tcBorders>
              <w:top w:val="nil"/>
              <w:left w:val="nil"/>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15.11</w:t>
            </w:r>
          </w:p>
        </w:tc>
      </w:tr>
      <w:tr w:rsidR="00C0159B" w:rsidRPr="00B75D4A" w:rsidTr="00AF5626">
        <w:trPr>
          <w:trHeight w:val="315"/>
        </w:trPr>
        <w:tc>
          <w:tcPr>
            <w:tcW w:w="1606" w:type="pct"/>
            <w:tcBorders>
              <w:top w:val="nil"/>
              <w:left w:val="single" w:sz="4" w:space="0" w:color="auto"/>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eastAsia="Times New Roman" w:hAnsi="Times New Roman" w:cs="Times New Roman"/>
                <w:b/>
                <w:bCs/>
                <w:sz w:val="24"/>
                <w:szCs w:val="24"/>
              </w:rPr>
            </w:pPr>
            <w:r w:rsidRPr="00B75D4A">
              <w:rPr>
                <w:rFonts w:ascii="Times New Roman" w:eastAsia="Times New Roman" w:hAnsi="Times New Roman" w:cs="Times New Roman"/>
                <w:b/>
                <w:bCs/>
                <w:sz w:val="24"/>
                <w:szCs w:val="24"/>
              </w:rPr>
              <w:t>Total</w:t>
            </w:r>
          </w:p>
        </w:tc>
        <w:tc>
          <w:tcPr>
            <w:tcW w:w="1632" w:type="pct"/>
            <w:tcBorders>
              <w:top w:val="nil"/>
              <w:left w:val="nil"/>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eastAsia="Times New Roman" w:hAnsi="Times New Roman" w:cs="Times New Roman"/>
                <w:b/>
                <w:bCs/>
                <w:sz w:val="24"/>
                <w:szCs w:val="24"/>
              </w:rPr>
            </w:pPr>
            <w:r w:rsidRPr="00B75D4A">
              <w:rPr>
                <w:rFonts w:ascii="Times New Roman" w:eastAsia="Times New Roman" w:hAnsi="Times New Roman" w:cs="Times New Roman"/>
                <w:b/>
                <w:bCs/>
                <w:sz w:val="24"/>
                <w:szCs w:val="24"/>
              </w:rPr>
              <w:t>311</w:t>
            </w:r>
          </w:p>
        </w:tc>
        <w:tc>
          <w:tcPr>
            <w:tcW w:w="1762" w:type="pct"/>
            <w:tcBorders>
              <w:top w:val="nil"/>
              <w:left w:val="nil"/>
              <w:bottom w:val="single" w:sz="4" w:space="0" w:color="auto"/>
              <w:right w:val="single" w:sz="4" w:space="0" w:color="auto"/>
            </w:tcBorders>
            <w:shd w:val="clear" w:color="auto" w:fill="auto"/>
            <w:noWrap/>
            <w:vAlign w:val="center"/>
            <w:hideMark/>
          </w:tcPr>
          <w:p w:rsidR="00C0159B" w:rsidRPr="00B75D4A" w:rsidRDefault="00C0159B" w:rsidP="00AF5626">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100.00</w:t>
            </w:r>
          </w:p>
        </w:tc>
      </w:tr>
    </w:tbl>
    <w:p w:rsidR="00C0159B" w:rsidRPr="00B75D4A" w:rsidRDefault="00C0159B" w:rsidP="00AF5C09">
      <w:pPr>
        <w:pStyle w:val="NormalTimesNewRoman"/>
        <w:spacing w:line="276" w:lineRule="auto"/>
        <w:jc w:val="both"/>
        <w:rPr>
          <w:rFonts w:ascii="Times New Roman" w:eastAsiaTheme="minorHAnsi" w:hAnsi="Times New Roman"/>
          <w:color w:val="auto"/>
          <w:sz w:val="24"/>
          <w:szCs w:val="24"/>
        </w:rPr>
      </w:pPr>
    </w:p>
    <w:p w:rsidR="00856B5B" w:rsidRPr="00B75D4A" w:rsidRDefault="007B37F6" w:rsidP="008E5D3E">
      <w:pPr>
        <w:pStyle w:val="NormalTimesNewRoman"/>
        <w:spacing w:line="276" w:lineRule="auto"/>
        <w:jc w:val="center"/>
        <w:rPr>
          <w:rFonts w:ascii="Times New Roman" w:hAnsi="Times New Roman"/>
          <w:b/>
          <w:color w:val="auto"/>
          <w:sz w:val="24"/>
          <w:szCs w:val="24"/>
        </w:rPr>
      </w:pPr>
      <w:r w:rsidRPr="00B75D4A">
        <w:rPr>
          <w:rFonts w:ascii="Times New Roman" w:hAnsi="Times New Roman"/>
          <w:b/>
          <w:color w:val="auto"/>
          <w:sz w:val="24"/>
          <w:szCs w:val="24"/>
        </w:rPr>
        <w:t>Table: 2</w:t>
      </w:r>
      <w:r w:rsidR="00856B5B" w:rsidRPr="00B75D4A">
        <w:rPr>
          <w:rFonts w:ascii="Times New Roman" w:hAnsi="Times New Roman"/>
          <w:b/>
          <w:color w:val="auto"/>
          <w:sz w:val="24"/>
          <w:szCs w:val="24"/>
        </w:rPr>
        <w:t>- KMO, measure and Bartlett’s test. Source: Data analysis of research</w:t>
      </w:r>
    </w:p>
    <w:p w:rsidR="00856B5B" w:rsidRPr="00B75D4A" w:rsidRDefault="00856B5B" w:rsidP="00856B5B">
      <w:pPr>
        <w:pStyle w:val="NormalTimesNewRoman"/>
        <w:spacing w:line="276" w:lineRule="auto"/>
        <w:jc w:val="center"/>
        <w:rPr>
          <w:rFonts w:ascii="Times New Roman" w:hAnsi="Times New Roman"/>
          <w:b/>
          <w:color w:val="auto"/>
          <w:sz w:val="24"/>
          <w:szCs w:val="24"/>
        </w:rPr>
      </w:pPr>
      <w:r w:rsidRPr="00B75D4A">
        <w:rPr>
          <w:rFonts w:ascii="Times New Roman" w:hAnsi="Times New Roman"/>
          <w:b/>
          <w:color w:val="auto"/>
          <w:sz w:val="24"/>
          <w:szCs w:val="24"/>
        </w:rPr>
        <w:t>data by SPSS 22.0</w:t>
      </w:r>
    </w:p>
    <w:p w:rsidR="00D36362" w:rsidRPr="00B75D4A" w:rsidRDefault="00D36362" w:rsidP="00D36362">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36"/>
        <w:gridCol w:w="3714"/>
        <w:gridCol w:w="1720"/>
      </w:tblGrid>
      <w:tr w:rsidR="00D36362" w:rsidRPr="00B75D4A" w:rsidTr="00D36362">
        <w:trPr>
          <w:cantSplit/>
        </w:trPr>
        <w:tc>
          <w:tcPr>
            <w:tcW w:w="5000" w:type="pct"/>
            <w:gridSpan w:val="3"/>
            <w:shd w:val="clear" w:color="auto" w:fill="FFFFFF"/>
          </w:tcPr>
          <w:p w:rsidR="00D36362" w:rsidRPr="00B75D4A" w:rsidRDefault="00D36362" w:rsidP="00D36362">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b/>
                <w:bCs/>
                <w:sz w:val="24"/>
                <w:szCs w:val="24"/>
              </w:rPr>
              <w:t>KMO and Bartlett's Test</w:t>
            </w:r>
          </w:p>
        </w:tc>
      </w:tr>
      <w:tr w:rsidR="00D36362" w:rsidRPr="00B75D4A" w:rsidTr="00D36362">
        <w:trPr>
          <w:cantSplit/>
        </w:trPr>
        <w:tc>
          <w:tcPr>
            <w:tcW w:w="4082" w:type="pct"/>
            <w:gridSpan w:val="2"/>
            <w:shd w:val="clear" w:color="auto" w:fill="FFFFFF"/>
            <w:vAlign w:val="center"/>
          </w:tcPr>
          <w:p w:rsidR="00D36362" w:rsidRPr="00B75D4A" w:rsidRDefault="00D36362" w:rsidP="00D36362">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Kaiser-Meyer-</w:t>
            </w:r>
            <w:proofErr w:type="spellStart"/>
            <w:r w:rsidRPr="00B75D4A">
              <w:rPr>
                <w:rFonts w:ascii="Times New Roman" w:hAnsi="Times New Roman" w:cs="Times New Roman"/>
                <w:sz w:val="24"/>
                <w:szCs w:val="24"/>
              </w:rPr>
              <w:t>Olkin</w:t>
            </w:r>
            <w:proofErr w:type="spellEnd"/>
            <w:r w:rsidRPr="00B75D4A">
              <w:rPr>
                <w:rFonts w:ascii="Times New Roman" w:hAnsi="Times New Roman" w:cs="Times New Roman"/>
                <w:sz w:val="24"/>
                <w:szCs w:val="24"/>
              </w:rPr>
              <w:t xml:space="preserve"> Measure of Sampling Adequacy.</w:t>
            </w:r>
          </w:p>
        </w:tc>
        <w:tc>
          <w:tcPr>
            <w:tcW w:w="918" w:type="pct"/>
            <w:shd w:val="clear" w:color="auto" w:fill="FFFFFF"/>
            <w:vAlign w:val="center"/>
          </w:tcPr>
          <w:p w:rsidR="00D36362" w:rsidRPr="00B75D4A" w:rsidRDefault="00D36362" w:rsidP="00D36362">
            <w:pPr>
              <w:autoSpaceDE w:val="0"/>
              <w:autoSpaceDN w:val="0"/>
              <w:adjustRightInd w:val="0"/>
              <w:spacing w:after="0" w:line="240" w:lineRule="auto"/>
              <w:ind w:left="60" w:right="60"/>
              <w:jc w:val="right"/>
              <w:rPr>
                <w:rFonts w:ascii="Times New Roman" w:hAnsi="Times New Roman" w:cs="Times New Roman"/>
                <w:sz w:val="24"/>
                <w:szCs w:val="24"/>
              </w:rPr>
            </w:pPr>
            <w:r w:rsidRPr="00B75D4A">
              <w:rPr>
                <w:rFonts w:ascii="Times New Roman" w:hAnsi="Times New Roman" w:cs="Times New Roman"/>
                <w:sz w:val="24"/>
                <w:szCs w:val="24"/>
              </w:rPr>
              <w:t>0.840</w:t>
            </w:r>
          </w:p>
        </w:tc>
      </w:tr>
      <w:tr w:rsidR="00D36362" w:rsidRPr="00B75D4A" w:rsidTr="00D36362">
        <w:trPr>
          <w:cantSplit/>
        </w:trPr>
        <w:tc>
          <w:tcPr>
            <w:tcW w:w="2100" w:type="pct"/>
            <w:vMerge w:val="restart"/>
            <w:shd w:val="clear" w:color="auto" w:fill="FFFFFF"/>
            <w:vAlign w:val="center"/>
          </w:tcPr>
          <w:p w:rsidR="00D36362" w:rsidRPr="00B75D4A" w:rsidRDefault="00D36362" w:rsidP="00D36362">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 xml:space="preserve">Bartlett's Test of </w:t>
            </w:r>
            <w:proofErr w:type="spellStart"/>
            <w:r w:rsidRPr="00B75D4A">
              <w:rPr>
                <w:rFonts w:ascii="Times New Roman" w:hAnsi="Times New Roman" w:cs="Times New Roman"/>
                <w:sz w:val="24"/>
                <w:szCs w:val="24"/>
              </w:rPr>
              <w:t>Sphericity</w:t>
            </w:r>
            <w:proofErr w:type="spellEnd"/>
          </w:p>
        </w:tc>
        <w:tc>
          <w:tcPr>
            <w:tcW w:w="1982" w:type="pct"/>
            <w:shd w:val="clear" w:color="auto" w:fill="FFFFFF"/>
            <w:vAlign w:val="center"/>
          </w:tcPr>
          <w:p w:rsidR="00D36362" w:rsidRPr="00B75D4A" w:rsidRDefault="00D36362" w:rsidP="00D36362">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Approx. Chi-Square</w:t>
            </w:r>
          </w:p>
        </w:tc>
        <w:tc>
          <w:tcPr>
            <w:tcW w:w="918" w:type="pct"/>
            <w:shd w:val="clear" w:color="auto" w:fill="FFFFFF"/>
            <w:vAlign w:val="center"/>
          </w:tcPr>
          <w:p w:rsidR="00D36362" w:rsidRPr="00B75D4A" w:rsidRDefault="00D36362" w:rsidP="00D36362">
            <w:pPr>
              <w:autoSpaceDE w:val="0"/>
              <w:autoSpaceDN w:val="0"/>
              <w:adjustRightInd w:val="0"/>
              <w:spacing w:after="0" w:line="240" w:lineRule="auto"/>
              <w:ind w:left="60" w:right="60"/>
              <w:jc w:val="right"/>
              <w:rPr>
                <w:rFonts w:ascii="Times New Roman" w:hAnsi="Times New Roman" w:cs="Times New Roman"/>
                <w:sz w:val="24"/>
                <w:szCs w:val="24"/>
              </w:rPr>
            </w:pPr>
            <w:r w:rsidRPr="00B75D4A">
              <w:rPr>
                <w:rFonts w:ascii="Times New Roman" w:hAnsi="Times New Roman" w:cs="Times New Roman"/>
                <w:sz w:val="24"/>
                <w:szCs w:val="24"/>
              </w:rPr>
              <w:t>1993.707</w:t>
            </w:r>
          </w:p>
        </w:tc>
      </w:tr>
      <w:tr w:rsidR="00D36362" w:rsidRPr="00B75D4A" w:rsidTr="00D36362">
        <w:trPr>
          <w:cantSplit/>
        </w:trPr>
        <w:tc>
          <w:tcPr>
            <w:tcW w:w="2100" w:type="pct"/>
            <w:vMerge/>
            <w:shd w:val="clear" w:color="auto" w:fill="FFFFFF"/>
            <w:vAlign w:val="center"/>
          </w:tcPr>
          <w:p w:rsidR="00D36362" w:rsidRPr="00B75D4A" w:rsidRDefault="00D36362" w:rsidP="00D36362">
            <w:pPr>
              <w:autoSpaceDE w:val="0"/>
              <w:autoSpaceDN w:val="0"/>
              <w:adjustRightInd w:val="0"/>
              <w:spacing w:after="0" w:line="240" w:lineRule="auto"/>
              <w:rPr>
                <w:rFonts w:ascii="Times New Roman" w:hAnsi="Times New Roman" w:cs="Times New Roman"/>
                <w:sz w:val="24"/>
                <w:szCs w:val="24"/>
              </w:rPr>
            </w:pPr>
          </w:p>
        </w:tc>
        <w:tc>
          <w:tcPr>
            <w:tcW w:w="1982" w:type="pct"/>
            <w:shd w:val="clear" w:color="auto" w:fill="FFFFFF"/>
            <w:vAlign w:val="center"/>
          </w:tcPr>
          <w:p w:rsidR="00D36362" w:rsidRPr="00B75D4A" w:rsidRDefault="00D36362" w:rsidP="00D36362">
            <w:pPr>
              <w:autoSpaceDE w:val="0"/>
              <w:autoSpaceDN w:val="0"/>
              <w:adjustRightInd w:val="0"/>
              <w:spacing w:after="0" w:line="240" w:lineRule="auto"/>
              <w:ind w:left="60" w:right="60"/>
              <w:rPr>
                <w:rFonts w:ascii="Times New Roman" w:hAnsi="Times New Roman" w:cs="Times New Roman"/>
                <w:sz w:val="24"/>
                <w:szCs w:val="24"/>
              </w:rPr>
            </w:pPr>
            <w:proofErr w:type="spellStart"/>
            <w:r w:rsidRPr="00B75D4A">
              <w:rPr>
                <w:rFonts w:ascii="Times New Roman" w:hAnsi="Times New Roman" w:cs="Times New Roman"/>
                <w:sz w:val="24"/>
                <w:szCs w:val="24"/>
              </w:rPr>
              <w:t>df</w:t>
            </w:r>
            <w:proofErr w:type="spellEnd"/>
          </w:p>
        </w:tc>
        <w:tc>
          <w:tcPr>
            <w:tcW w:w="918" w:type="pct"/>
            <w:shd w:val="clear" w:color="auto" w:fill="FFFFFF"/>
            <w:vAlign w:val="center"/>
          </w:tcPr>
          <w:p w:rsidR="00D36362" w:rsidRPr="00B75D4A" w:rsidRDefault="00D36362" w:rsidP="00D36362">
            <w:pPr>
              <w:autoSpaceDE w:val="0"/>
              <w:autoSpaceDN w:val="0"/>
              <w:adjustRightInd w:val="0"/>
              <w:spacing w:after="0" w:line="240" w:lineRule="auto"/>
              <w:ind w:left="60" w:right="60"/>
              <w:jc w:val="right"/>
              <w:rPr>
                <w:rFonts w:ascii="Times New Roman" w:hAnsi="Times New Roman" w:cs="Times New Roman"/>
                <w:sz w:val="24"/>
                <w:szCs w:val="24"/>
              </w:rPr>
            </w:pPr>
            <w:r w:rsidRPr="00B75D4A">
              <w:rPr>
                <w:rFonts w:ascii="Times New Roman" w:hAnsi="Times New Roman" w:cs="Times New Roman"/>
                <w:sz w:val="24"/>
                <w:szCs w:val="24"/>
              </w:rPr>
              <w:t>153</w:t>
            </w:r>
          </w:p>
        </w:tc>
      </w:tr>
      <w:tr w:rsidR="00D36362" w:rsidRPr="00B75D4A" w:rsidTr="00D36362">
        <w:trPr>
          <w:cantSplit/>
        </w:trPr>
        <w:tc>
          <w:tcPr>
            <w:tcW w:w="2100" w:type="pct"/>
            <w:vMerge/>
            <w:shd w:val="clear" w:color="auto" w:fill="FFFFFF"/>
            <w:vAlign w:val="center"/>
          </w:tcPr>
          <w:p w:rsidR="00D36362" w:rsidRPr="00B75D4A" w:rsidRDefault="00D36362" w:rsidP="00D36362">
            <w:pPr>
              <w:autoSpaceDE w:val="0"/>
              <w:autoSpaceDN w:val="0"/>
              <w:adjustRightInd w:val="0"/>
              <w:spacing w:after="0" w:line="240" w:lineRule="auto"/>
              <w:rPr>
                <w:rFonts w:ascii="Times New Roman" w:hAnsi="Times New Roman" w:cs="Times New Roman"/>
                <w:sz w:val="24"/>
                <w:szCs w:val="24"/>
              </w:rPr>
            </w:pPr>
          </w:p>
        </w:tc>
        <w:tc>
          <w:tcPr>
            <w:tcW w:w="1982" w:type="pct"/>
            <w:shd w:val="clear" w:color="auto" w:fill="FFFFFF"/>
            <w:vAlign w:val="center"/>
          </w:tcPr>
          <w:p w:rsidR="00D36362" w:rsidRPr="00B75D4A" w:rsidRDefault="00D36362" w:rsidP="00D36362">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Sig.</w:t>
            </w:r>
          </w:p>
        </w:tc>
        <w:tc>
          <w:tcPr>
            <w:tcW w:w="918" w:type="pct"/>
            <w:shd w:val="clear" w:color="auto" w:fill="FFFFFF"/>
            <w:vAlign w:val="center"/>
          </w:tcPr>
          <w:p w:rsidR="00D36362" w:rsidRPr="00B75D4A" w:rsidRDefault="00D36362" w:rsidP="00D36362">
            <w:pPr>
              <w:autoSpaceDE w:val="0"/>
              <w:autoSpaceDN w:val="0"/>
              <w:adjustRightInd w:val="0"/>
              <w:spacing w:after="0" w:line="240" w:lineRule="auto"/>
              <w:ind w:left="60" w:right="60"/>
              <w:jc w:val="right"/>
              <w:rPr>
                <w:rFonts w:ascii="Times New Roman" w:hAnsi="Times New Roman" w:cs="Times New Roman"/>
                <w:sz w:val="24"/>
                <w:szCs w:val="24"/>
              </w:rPr>
            </w:pPr>
            <w:r w:rsidRPr="00B75D4A">
              <w:rPr>
                <w:rFonts w:ascii="Times New Roman" w:hAnsi="Times New Roman" w:cs="Times New Roman"/>
                <w:sz w:val="24"/>
                <w:szCs w:val="24"/>
              </w:rPr>
              <w:t>0.000</w:t>
            </w:r>
          </w:p>
        </w:tc>
      </w:tr>
    </w:tbl>
    <w:p w:rsidR="00DB5C09" w:rsidRPr="00B75D4A" w:rsidRDefault="00DB5C09" w:rsidP="00DB5C09">
      <w:pPr>
        <w:pStyle w:val="NormalTimesNewRoman"/>
        <w:spacing w:line="276" w:lineRule="auto"/>
        <w:rPr>
          <w:rFonts w:ascii="Times New Roman" w:hAnsi="Times New Roman"/>
          <w:b/>
          <w:color w:val="auto"/>
          <w:sz w:val="24"/>
          <w:szCs w:val="24"/>
        </w:rPr>
      </w:pPr>
    </w:p>
    <w:p w:rsidR="00856B5B" w:rsidRPr="00B75D4A" w:rsidRDefault="00856B5B" w:rsidP="00856B5B">
      <w:pPr>
        <w:pStyle w:val="NormalTimesNewRoman"/>
        <w:spacing w:line="276" w:lineRule="auto"/>
        <w:ind w:firstLine="720"/>
        <w:jc w:val="both"/>
        <w:rPr>
          <w:rFonts w:ascii="Times New Roman" w:hAnsi="Times New Roman"/>
          <w:color w:val="auto"/>
          <w:sz w:val="24"/>
          <w:szCs w:val="24"/>
        </w:rPr>
      </w:pPr>
      <w:r w:rsidRPr="00891BC8">
        <w:rPr>
          <w:rFonts w:ascii="Times New Roman" w:hAnsi="Times New Roman"/>
          <w:color w:val="auto"/>
          <w:sz w:val="24"/>
          <w:szCs w:val="24"/>
        </w:rPr>
        <w:t>The results o</w:t>
      </w:r>
      <w:r w:rsidR="00BB7408" w:rsidRPr="00891BC8">
        <w:rPr>
          <w:rFonts w:ascii="Times New Roman" w:hAnsi="Times New Roman"/>
          <w:color w:val="auto"/>
          <w:sz w:val="24"/>
          <w:szCs w:val="24"/>
        </w:rPr>
        <w:t>f the EFA, summarized in Table 3</w:t>
      </w:r>
      <w:r w:rsidRPr="00891BC8">
        <w:rPr>
          <w:rFonts w:ascii="Times New Roman" w:hAnsi="Times New Roman"/>
          <w:color w:val="auto"/>
          <w:sz w:val="24"/>
          <w:szCs w:val="24"/>
        </w:rPr>
        <w:t xml:space="preserve">, showed 24 variations observed in </w:t>
      </w:r>
      <w:r w:rsidR="006B1B08">
        <w:rPr>
          <w:rFonts w:ascii="Times New Roman" w:hAnsi="Times New Roman"/>
          <w:color w:val="auto"/>
          <w:sz w:val="24"/>
          <w:szCs w:val="24"/>
        </w:rPr>
        <w:t xml:space="preserve">the </w:t>
      </w:r>
      <w:r w:rsidRPr="00891BC8">
        <w:rPr>
          <w:rFonts w:ascii="Times New Roman" w:hAnsi="Times New Roman"/>
          <w:color w:val="auto"/>
          <w:sz w:val="24"/>
          <w:szCs w:val="24"/>
        </w:rPr>
        <w:t>5 components of the enterprise performance scal</w:t>
      </w:r>
      <w:r w:rsidR="00D36362" w:rsidRPr="00891BC8">
        <w:rPr>
          <w:rFonts w:ascii="Times New Roman" w:hAnsi="Times New Roman"/>
          <w:color w:val="auto"/>
          <w:sz w:val="24"/>
          <w:szCs w:val="24"/>
        </w:rPr>
        <w:t>e and retained 5 factors with 18</w:t>
      </w:r>
      <w:r w:rsidRPr="00891BC8">
        <w:rPr>
          <w:rFonts w:ascii="Times New Roman" w:hAnsi="Times New Roman"/>
          <w:color w:val="auto"/>
          <w:sz w:val="24"/>
          <w:szCs w:val="24"/>
        </w:rPr>
        <w:t xml:space="preserve"> observed concepts. </w:t>
      </w:r>
      <w:r w:rsidRPr="00B75D4A">
        <w:rPr>
          <w:rFonts w:ascii="Times New Roman" w:hAnsi="Times New Roman"/>
          <w:color w:val="auto"/>
          <w:sz w:val="24"/>
          <w:szCs w:val="24"/>
        </w:rPr>
        <w:t xml:space="preserve">There are </w:t>
      </w:r>
      <w:r w:rsidR="00C40F4B" w:rsidRPr="00B75D4A">
        <w:rPr>
          <w:rFonts w:ascii="Times New Roman" w:hAnsi="Times New Roman"/>
          <w:color w:val="auto"/>
          <w:sz w:val="24"/>
          <w:szCs w:val="24"/>
        </w:rPr>
        <w:t>six</w:t>
      </w:r>
      <w:r w:rsidRPr="00B75D4A">
        <w:rPr>
          <w:rFonts w:ascii="Times New Roman" w:hAnsi="Times New Roman"/>
          <w:color w:val="auto"/>
          <w:sz w:val="24"/>
          <w:szCs w:val="24"/>
        </w:rPr>
        <w:t xml:space="preserve"> items of excluded observed concepts:</w:t>
      </w:r>
      <w:r w:rsidR="003551FD" w:rsidRPr="00B75D4A">
        <w:rPr>
          <w:rFonts w:ascii="Times New Roman" w:hAnsi="Times New Roman"/>
          <w:color w:val="auto"/>
          <w:sz w:val="24"/>
          <w:szCs w:val="24"/>
        </w:rPr>
        <w:t xml:space="preserve"> </w:t>
      </w:r>
      <w:r w:rsidR="000F795D" w:rsidRPr="00B75D4A">
        <w:rPr>
          <w:rFonts w:ascii="Times New Roman" w:hAnsi="Times New Roman"/>
          <w:color w:val="auto"/>
          <w:sz w:val="24"/>
          <w:szCs w:val="24"/>
        </w:rPr>
        <w:t>Perceived consumer effectiveness5</w:t>
      </w:r>
      <w:r w:rsidRPr="00B75D4A">
        <w:rPr>
          <w:rFonts w:ascii="Times New Roman" w:hAnsi="Times New Roman"/>
          <w:i/>
          <w:color w:val="auto"/>
          <w:sz w:val="24"/>
          <w:szCs w:val="24"/>
        </w:rPr>
        <w:t xml:space="preserve">, </w:t>
      </w:r>
      <w:r w:rsidR="000F795D" w:rsidRPr="00B75D4A">
        <w:rPr>
          <w:rFonts w:ascii="Times New Roman" w:hAnsi="Times New Roman"/>
          <w:color w:val="auto"/>
          <w:sz w:val="24"/>
          <w:szCs w:val="24"/>
        </w:rPr>
        <w:t>Environmental concern and attitude5</w:t>
      </w:r>
      <w:r w:rsidRPr="00B75D4A">
        <w:rPr>
          <w:rFonts w:ascii="Times New Roman" w:hAnsi="Times New Roman"/>
          <w:i/>
          <w:color w:val="auto"/>
          <w:sz w:val="24"/>
          <w:szCs w:val="24"/>
        </w:rPr>
        <w:t xml:space="preserve">, </w:t>
      </w:r>
      <w:r w:rsidR="000F795D" w:rsidRPr="00B75D4A">
        <w:rPr>
          <w:rFonts w:ascii="Times New Roman" w:hAnsi="Times New Roman"/>
          <w:color w:val="auto"/>
          <w:sz w:val="24"/>
          <w:szCs w:val="24"/>
        </w:rPr>
        <w:t>Perceived environmental responsibility4</w:t>
      </w:r>
      <w:r w:rsidRPr="00B75D4A">
        <w:rPr>
          <w:rFonts w:ascii="Times New Roman" w:hAnsi="Times New Roman"/>
          <w:i/>
          <w:color w:val="auto"/>
          <w:sz w:val="24"/>
          <w:szCs w:val="24"/>
        </w:rPr>
        <w:t xml:space="preserve">, </w:t>
      </w:r>
      <w:r w:rsidR="000F795D" w:rsidRPr="00B75D4A">
        <w:rPr>
          <w:rFonts w:ascii="Times New Roman" w:hAnsi="Times New Roman"/>
          <w:color w:val="auto"/>
          <w:sz w:val="24"/>
          <w:szCs w:val="24"/>
        </w:rPr>
        <w:t xml:space="preserve">Perceived environmental responsibility4, Perceived effectiveness of environmental behavior4 </w:t>
      </w:r>
      <w:r w:rsidRPr="00B75D4A">
        <w:rPr>
          <w:rFonts w:ascii="Times New Roman" w:hAnsi="Times New Roman"/>
          <w:i/>
          <w:color w:val="auto"/>
          <w:sz w:val="24"/>
          <w:szCs w:val="24"/>
        </w:rPr>
        <w:t xml:space="preserve">and </w:t>
      </w:r>
      <w:r w:rsidR="000F795D" w:rsidRPr="00B75D4A">
        <w:rPr>
          <w:rFonts w:ascii="Times New Roman" w:hAnsi="Times New Roman"/>
          <w:color w:val="auto"/>
          <w:sz w:val="24"/>
          <w:szCs w:val="24"/>
        </w:rPr>
        <w:t>Perceived effectiveness of environmental behavior5</w:t>
      </w:r>
      <w:r w:rsidRPr="00B75D4A">
        <w:rPr>
          <w:rFonts w:ascii="Times New Roman" w:hAnsi="Times New Roman"/>
          <w:color w:val="auto"/>
          <w:sz w:val="24"/>
          <w:szCs w:val="24"/>
        </w:rPr>
        <w:t>.</w:t>
      </w:r>
    </w:p>
    <w:p w:rsidR="00856B5B" w:rsidRPr="00B75D4A" w:rsidRDefault="00856B5B" w:rsidP="00856B5B">
      <w:pPr>
        <w:ind w:firstLine="720"/>
        <w:jc w:val="both"/>
        <w:rPr>
          <w:rFonts w:ascii="Times New Roman" w:hAnsi="Times New Roman" w:cs="Times New Roman"/>
          <w:sz w:val="24"/>
          <w:szCs w:val="24"/>
        </w:rPr>
      </w:pPr>
      <w:r w:rsidRPr="006B1B08">
        <w:rPr>
          <w:rFonts w:ascii="Times New Roman" w:hAnsi="Times New Roman" w:cs="Times New Roman"/>
          <w:sz w:val="24"/>
          <w:szCs w:val="24"/>
        </w:rPr>
        <w:t>After excluding the four concepts, the EFA results 5 factors of enterprise scale. As KMO coefficient</w:t>
      </w:r>
      <w:r w:rsidR="00587CC0" w:rsidRPr="006B1B08">
        <w:rPr>
          <w:rFonts w:ascii="Times New Roman" w:hAnsi="Times New Roman" w:cs="Times New Roman"/>
          <w:sz w:val="24"/>
          <w:szCs w:val="24"/>
        </w:rPr>
        <w:t xml:space="preserve"> </w:t>
      </w:r>
      <w:r w:rsidRPr="006B1B08">
        <w:rPr>
          <w:rFonts w:ascii="Times New Roman" w:hAnsi="Times New Roman" w:cs="Times New Roman"/>
          <w:sz w:val="24"/>
          <w:szCs w:val="24"/>
        </w:rPr>
        <w:t>= 0.8</w:t>
      </w:r>
      <w:r w:rsidR="00D36362" w:rsidRPr="006B1B08">
        <w:rPr>
          <w:rFonts w:ascii="Times New Roman" w:hAnsi="Times New Roman" w:cs="Times New Roman"/>
          <w:sz w:val="24"/>
          <w:szCs w:val="24"/>
        </w:rPr>
        <w:t>40</w:t>
      </w:r>
      <w:r w:rsidRPr="006B1B08">
        <w:rPr>
          <w:rFonts w:ascii="Times New Roman" w:hAnsi="Times New Roman" w:cs="Times New Roman"/>
          <w:sz w:val="24"/>
          <w:szCs w:val="24"/>
        </w:rPr>
        <w:t>, EFA matches the data and the statistical test Chi-</w:t>
      </w:r>
      <w:proofErr w:type="spellStart"/>
      <w:r w:rsidRPr="006B1B08">
        <w:rPr>
          <w:rFonts w:ascii="Times New Roman" w:hAnsi="Times New Roman" w:cs="Times New Roman"/>
          <w:sz w:val="24"/>
          <w:szCs w:val="24"/>
        </w:rPr>
        <w:t>quare</w:t>
      </w:r>
      <w:proofErr w:type="spellEnd"/>
      <w:r w:rsidRPr="006B1B08">
        <w:rPr>
          <w:rFonts w:ascii="Times New Roman" w:hAnsi="Times New Roman" w:cs="Times New Roman"/>
          <w:sz w:val="24"/>
          <w:szCs w:val="24"/>
        </w:rPr>
        <w:t xml:space="preserve"> </w:t>
      </w:r>
      <w:proofErr w:type="spellStart"/>
      <w:r w:rsidRPr="006B1B08">
        <w:rPr>
          <w:rFonts w:ascii="Times New Roman" w:hAnsi="Times New Roman" w:cs="Times New Roman"/>
          <w:sz w:val="24"/>
          <w:szCs w:val="24"/>
        </w:rPr>
        <w:t>Bertlett</w:t>
      </w:r>
      <w:proofErr w:type="spellEnd"/>
      <w:r w:rsidRPr="006B1B08">
        <w:rPr>
          <w:rFonts w:ascii="Times New Roman" w:hAnsi="Times New Roman" w:cs="Times New Roman"/>
          <w:sz w:val="24"/>
          <w:szCs w:val="24"/>
        </w:rPr>
        <w:t xml:space="preserve"> </w:t>
      </w:r>
      <w:r w:rsidR="00D36362" w:rsidRPr="006B1B08">
        <w:rPr>
          <w:rFonts w:ascii="Times New Roman" w:hAnsi="Times New Roman" w:cs="Times New Roman"/>
          <w:sz w:val="24"/>
          <w:szCs w:val="24"/>
        </w:rPr>
        <w:t>1993.707</w:t>
      </w:r>
      <w:r w:rsidR="000739DC" w:rsidRPr="006B1B08">
        <w:rPr>
          <w:rFonts w:ascii="Times New Roman" w:hAnsi="Times New Roman" w:cs="Times New Roman"/>
          <w:sz w:val="24"/>
          <w:szCs w:val="24"/>
        </w:rPr>
        <w:t xml:space="preserve"> p.</w:t>
      </w:r>
      <w:r w:rsidRPr="006B1B08">
        <w:rPr>
          <w:rFonts w:ascii="Times New Roman" w:hAnsi="Times New Roman" w:cs="Times New Roman"/>
          <w:sz w:val="24"/>
          <w:szCs w:val="24"/>
        </w:rPr>
        <w:t xml:space="preserve"> 0.000 significance level. Thus, the observed concepts are correlated with each other considering the overall scope. The variance extracted by 7</w:t>
      </w:r>
      <w:r w:rsidR="00D36362" w:rsidRPr="006B1B08">
        <w:rPr>
          <w:rFonts w:ascii="Times New Roman" w:hAnsi="Times New Roman" w:cs="Times New Roman"/>
          <w:sz w:val="24"/>
          <w:szCs w:val="24"/>
        </w:rPr>
        <w:t>1.942</w:t>
      </w:r>
      <w:r w:rsidRPr="006B1B08">
        <w:rPr>
          <w:rFonts w:ascii="Times New Roman" w:hAnsi="Times New Roman" w:cs="Times New Roman"/>
          <w:sz w:val="24"/>
          <w:szCs w:val="24"/>
        </w:rPr>
        <w:t xml:space="preserve"> sh</w:t>
      </w:r>
      <w:r w:rsidR="00D36362" w:rsidRPr="006B1B08">
        <w:rPr>
          <w:rFonts w:ascii="Times New Roman" w:hAnsi="Times New Roman" w:cs="Times New Roman"/>
          <w:sz w:val="24"/>
          <w:szCs w:val="24"/>
        </w:rPr>
        <w:t>ows that factors derived from 71</w:t>
      </w:r>
      <w:r w:rsidRPr="006B1B08">
        <w:rPr>
          <w:rFonts w:ascii="Times New Roman" w:hAnsi="Times New Roman" w:cs="Times New Roman"/>
          <w:sz w:val="24"/>
          <w:szCs w:val="24"/>
        </w:rPr>
        <w:t>.</w:t>
      </w:r>
      <w:r w:rsidR="00D36362" w:rsidRPr="006B1B08">
        <w:rPr>
          <w:rFonts w:ascii="Times New Roman" w:hAnsi="Times New Roman" w:cs="Times New Roman"/>
          <w:sz w:val="24"/>
          <w:szCs w:val="24"/>
        </w:rPr>
        <w:t>942</w:t>
      </w:r>
      <w:r w:rsidRPr="006B1B08">
        <w:rPr>
          <w:rFonts w:ascii="Times New Roman" w:hAnsi="Times New Roman" w:cs="Times New Roman"/>
          <w:sz w:val="24"/>
          <w:szCs w:val="24"/>
        </w:rPr>
        <w:t>% explained variance of the data, eigenvalues ​​in the system b</w:t>
      </w:r>
      <w:r w:rsidR="00D36362" w:rsidRPr="006B1B08">
        <w:rPr>
          <w:rFonts w:ascii="Times New Roman" w:hAnsi="Times New Roman" w:cs="Times New Roman"/>
          <w:sz w:val="24"/>
          <w:szCs w:val="24"/>
        </w:rPr>
        <w:t>y 1.201</w:t>
      </w:r>
      <w:r w:rsidRPr="006B1B08">
        <w:rPr>
          <w:rFonts w:ascii="Times New Roman" w:hAnsi="Times New Roman" w:cs="Times New Roman"/>
          <w:sz w:val="24"/>
          <w:szCs w:val="24"/>
        </w:rPr>
        <w:t xml:space="preserve">. Therefore, the scale draw is acceptable. The scales have observed concepts excluded by of EFA, </w:t>
      </w:r>
      <w:proofErr w:type="spellStart"/>
      <w:r w:rsidRPr="006B1B08">
        <w:rPr>
          <w:rFonts w:ascii="Times New Roman" w:hAnsi="Times New Roman" w:cs="Times New Roman"/>
          <w:sz w:val="24"/>
          <w:szCs w:val="24"/>
        </w:rPr>
        <w:t>Cronbach’s</w:t>
      </w:r>
      <w:proofErr w:type="spellEnd"/>
      <w:r w:rsidRPr="006B1B08">
        <w:rPr>
          <w:rFonts w:ascii="Times New Roman" w:hAnsi="Times New Roman" w:cs="Times New Roman"/>
          <w:sz w:val="24"/>
          <w:szCs w:val="24"/>
        </w:rPr>
        <w:t xml:space="preserve"> Alpha coefficients were recalculated, and the results achieved reliability requirements.</w:t>
      </w:r>
    </w:p>
    <w:p w:rsidR="000F795D" w:rsidRPr="00B75D4A" w:rsidRDefault="000F795D" w:rsidP="00071C2C">
      <w:pPr>
        <w:jc w:val="center"/>
        <w:rPr>
          <w:rFonts w:ascii="Times New Roman" w:hAnsi="Times New Roman" w:cs="Times New Roman"/>
          <w:b/>
          <w:sz w:val="24"/>
          <w:szCs w:val="24"/>
        </w:rPr>
      </w:pPr>
    </w:p>
    <w:p w:rsidR="000F795D" w:rsidRPr="00B75D4A" w:rsidRDefault="000F795D" w:rsidP="00071C2C">
      <w:pPr>
        <w:jc w:val="center"/>
        <w:rPr>
          <w:rFonts w:ascii="Times New Roman" w:hAnsi="Times New Roman" w:cs="Times New Roman"/>
          <w:b/>
          <w:sz w:val="24"/>
          <w:szCs w:val="24"/>
        </w:rPr>
      </w:pPr>
    </w:p>
    <w:p w:rsidR="000F795D" w:rsidRPr="00B75D4A" w:rsidRDefault="000F795D" w:rsidP="00071C2C">
      <w:pPr>
        <w:jc w:val="center"/>
        <w:rPr>
          <w:rFonts w:ascii="Times New Roman" w:hAnsi="Times New Roman" w:cs="Times New Roman"/>
          <w:b/>
          <w:sz w:val="24"/>
          <w:szCs w:val="24"/>
        </w:rPr>
      </w:pPr>
    </w:p>
    <w:p w:rsidR="00071C2C" w:rsidRPr="00B75D4A" w:rsidRDefault="007B37F6" w:rsidP="00071C2C">
      <w:pPr>
        <w:jc w:val="center"/>
        <w:rPr>
          <w:rFonts w:ascii="Times New Roman" w:hAnsi="Times New Roman" w:cs="Times New Roman"/>
          <w:b/>
          <w:sz w:val="24"/>
          <w:szCs w:val="24"/>
        </w:rPr>
      </w:pPr>
      <w:r w:rsidRPr="006B1B08">
        <w:rPr>
          <w:rFonts w:ascii="Times New Roman" w:hAnsi="Times New Roman" w:cs="Times New Roman"/>
          <w:b/>
          <w:sz w:val="24"/>
          <w:szCs w:val="24"/>
        </w:rPr>
        <w:t>Table: 3</w:t>
      </w:r>
      <w:r w:rsidR="00856B5B" w:rsidRPr="006B1B08">
        <w:rPr>
          <w:rFonts w:ascii="Times New Roman" w:hAnsi="Times New Roman" w:cs="Times New Roman"/>
          <w:b/>
          <w:sz w:val="24"/>
          <w:szCs w:val="24"/>
        </w:rPr>
        <w:t>- Construct, Factor Loadings, and Reliability (EFA). Source: Data analysis of research data by SPSS 22.0</w:t>
      </w:r>
    </w:p>
    <w:tbl>
      <w:tblPr>
        <w:tblW w:w="5069"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22"/>
        <w:gridCol w:w="844"/>
        <w:gridCol w:w="842"/>
        <w:gridCol w:w="847"/>
        <w:gridCol w:w="845"/>
        <w:gridCol w:w="899"/>
      </w:tblGrid>
      <w:tr w:rsidR="00071C2C" w:rsidRPr="00B75D4A" w:rsidTr="00C17F67">
        <w:trPr>
          <w:cantSplit/>
        </w:trPr>
        <w:tc>
          <w:tcPr>
            <w:tcW w:w="2749" w:type="pct"/>
            <w:vMerge w:val="restart"/>
            <w:tcBorders>
              <w:top w:val="single" w:sz="4" w:space="0" w:color="auto"/>
              <w:left w:val="single" w:sz="4" w:space="0" w:color="auto"/>
              <w:bottom w:val="single" w:sz="4" w:space="0" w:color="auto"/>
              <w:right w:val="single" w:sz="4" w:space="0" w:color="auto"/>
            </w:tcBorders>
            <w:shd w:val="clear" w:color="auto" w:fill="FFFFFF"/>
          </w:tcPr>
          <w:p w:rsidR="00071C2C" w:rsidRPr="006B1B08" w:rsidRDefault="00C17F67" w:rsidP="00C17F67">
            <w:pPr>
              <w:autoSpaceDE w:val="0"/>
              <w:autoSpaceDN w:val="0"/>
              <w:adjustRightInd w:val="0"/>
              <w:spacing w:after="0" w:line="240" w:lineRule="auto"/>
              <w:ind w:left="60" w:right="60"/>
              <w:jc w:val="center"/>
              <w:rPr>
                <w:rFonts w:ascii="Times New Roman" w:hAnsi="Times New Roman" w:cs="Times New Roman"/>
                <w:sz w:val="24"/>
                <w:szCs w:val="24"/>
              </w:rPr>
            </w:pPr>
            <w:r w:rsidRPr="006B1B08">
              <w:rPr>
                <w:rFonts w:ascii="Times New Roman" w:hAnsi="Times New Roman" w:cs="Times New Roman"/>
                <w:b/>
                <w:sz w:val="24"/>
                <w:szCs w:val="24"/>
              </w:rPr>
              <w:t>Factors</w:t>
            </w:r>
          </w:p>
        </w:tc>
        <w:tc>
          <w:tcPr>
            <w:tcW w:w="2251" w:type="pct"/>
            <w:gridSpan w:val="5"/>
            <w:tcBorders>
              <w:top w:val="single" w:sz="4" w:space="0" w:color="auto"/>
              <w:left w:val="single" w:sz="4" w:space="0" w:color="auto"/>
              <w:bottom w:val="single" w:sz="4" w:space="0" w:color="auto"/>
              <w:right w:val="single" w:sz="4" w:space="0" w:color="auto"/>
            </w:tcBorders>
            <w:shd w:val="clear" w:color="auto" w:fill="FFFFFF"/>
          </w:tcPr>
          <w:p w:rsidR="00071C2C" w:rsidRPr="006B1B08" w:rsidRDefault="00071C2C" w:rsidP="00071C2C">
            <w:pPr>
              <w:autoSpaceDE w:val="0"/>
              <w:autoSpaceDN w:val="0"/>
              <w:adjustRightInd w:val="0"/>
              <w:spacing w:after="0" w:line="240" w:lineRule="auto"/>
              <w:ind w:left="60" w:right="60"/>
              <w:jc w:val="center"/>
              <w:rPr>
                <w:rFonts w:ascii="Times New Roman" w:hAnsi="Times New Roman" w:cs="Times New Roman"/>
                <w:b/>
                <w:sz w:val="24"/>
                <w:szCs w:val="24"/>
              </w:rPr>
            </w:pPr>
            <w:r w:rsidRPr="006B1B08">
              <w:rPr>
                <w:rFonts w:ascii="Times New Roman" w:hAnsi="Times New Roman" w:cs="Times New Roman"/>
                <w:b/>
                <w:sz w:val="24"/>
                <w:szCs w:val="24"/>
              </w:rPr>
              <w:t>Component</w:t>
            </w:r>
          </w:p>
        </w:tc>
      </w:tr>
      <w:tr w:rsidR="00D33047" w:rsidRPr="00B75D4A" w:rsidTr="00C17F67">
        <w:trPr>
          <w:cantSplit/>
        </w:trPr>
        <w:tc>
          <w:tcPr>
            <w:tcW w:w="2749" w:type="pct"/>
            <w:vMerge/>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071C2C">
            <w:pPr>
              <w:autoSpaceDE w:val="0"/>
              <w:autoSpaceDN w:val="0"/>
              <w:adjustRightInd w:val="0"/>
              <w:spacing w:after="0" w:line="240" w:lineRule="auto"/>
              <w:rPr>
                <w:rFonts w:ascii="Times New Roman" w:hAnsi="Times New Roman" w:cs="Times New Roman"/>
                <w:sz w:val="24"/>
                <w:szCs w:val="24"/>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1</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3</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4</w:t>
            </w:r>
          </w:p>
        </w:tc>
        <w:tc>
          <w:tcPr>
            <w:tcW w:w="473"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071C2C">
            <w:pPr>
              <w:autoSpaceDE w:val="0"/>
              <w:autoSpaceDN w:val="0"/>
              <w:adjustRightInd w:val="0"/>
              <w:spacing w:after="0" w:line="240" w:lineRule="auto"/>
              <w:ind w:left="60" w:right="101"/>
              <w:jc w:val="center"/>
              <w:rPr>
                <w:rFonts w:ascii="Times New Roman" w:hAnsi="Times New Roman" w:cs="Times New Roman"/>
                <w:sz w:val="24"/>
                <w:szCs w:val="24"/>
              </w:rPr>
            </w:pPr>
            <w:r w:rsidRPr="00B75D4A">
              <w:rPr>
                <w:rFonts w:ascii="Times New Roman" w:hAnsi="Times New Roman" w:cs="Times New Roman"/>
                <w:sz w:val="24"/>
                <w:szCs w:val="24"/>
              </w:rPr>
              <w:t>5</w:t>
            </w: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consumer effectiveness4</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.901</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consumer effectiveness2</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.733</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consumer effectiveness3</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.693</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consumer effectiveness 1</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.645</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Environmental concern and attitude3</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.895</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Environmental concern and attitude2</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.846</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Environmental concern and attitude1</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.771</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Environmental concern and attitude4</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.642</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Height w:val="258"/>
        </w:trPr>
        <w:tc>
          <w:tcPr>
            <w:tcW w:w="2749"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D33047" w:rsidP="00D33047">
            <w:pPr>
              <w:spacing w:after="0"/>
              <w:rPr>
                <w:rFonts w:ascii="Times New Roman" w:hAnsi="Times New Roman" w:cs="Times New Roman"/>
                <w:sz w:val="24"/>
                <w:szCs w:val="24"/>
              </w:rPr>
            </w:pPr>
            <w:r w:rsidRPr="00B75D4A">
              <w:rPr>
                <w:rFonts w:ascii="Times New Roman" w:hAnsi="Times New Roman" w:cs="Times New Roman"/>
                <w:sz w:val="24"/>
                <w:szCs w:val="24"/>
              </w:rPr>
              <w:t xml:space="preserve"> Perceived seriousness of environmental problems1</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D33047">
            <w:pPr>
              <w:autoSpaceDE w:val="0"/>
              <w:autoSpaceDN w:val="0"/>
              <w:adjustRightInd w:val="0"/>
              <w:spacing w:after="0" w:line="240" w:lineRule="auto"/>
              <w:ind w:left="60" w:right="60"/>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D33047">
            <w:pPr>
              <w:autoSpaceDE w:val="0"/>
              <w:autoSpaceDN w:val="0"/>
              <w:adjustRightInd w:val="0"/>
              <w:spacing w:after="0" w:line="240" w:lineRule="auto"/>
              <w:ind w:left="60" w:right="60"/>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D36362" w:rsidP="00D33047">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 xml:space="preserve">   </w:t>
            </w:r>
            <w:r w:rsidR="00071C2C" w:rsidRPr="00B75D4A">
              <w:rPr>
                <w:rFonts w:ascii="Times New Roman" w:hAnsi="Times New Roman" w:cs="Times New Roman"/>
                <w:sz w:val="24"/>
                <w:szCs w:val="24"/>
              </w:rPr>
              <w:t>.899</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D33047">
            <w:pPr>
              <w:autoSpaceDE w:val="0"/>
              <w:autoSpaceDN w:val="0"/>
              <w:adjustRightInd w:val="0"/>
              <w:spacing w:after="0" w:line="240" w:lineRule="auto"/>
              <w:ind w:left="60" w:right="60"/>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tcPr>
          <w:p w:rsidR="00071C2C" w:rsidRPr="00B75D4A" w:rsidRDefault="00071C2C" w:rsidP="00D33047">
            <w:pPr>
              <w:autoSpaceDE w:val="0"/>
              <w:autoSpaceDN w:val="0"/>
              <w:adjustRightInd w:val="0"/>
              <w:spacing w:after="0" w:line="240" w:lineRule="auto"/>
              <w:ind w:left="60" w:right="60"/>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seriousness of environmental problems3</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.821</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seriousness of environmental problems2</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.786</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seriousness of environmental problems4</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.677</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environmental responsibility1</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.896</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environmental responsibility2</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.849</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environmental responsibility3</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.844</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effectiveness of environmental behavior3</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.981</w:t>
            </w: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rPr>
                <w:rFonts w:ascii="Times New Roman" w:hAnsi="Times New Roman" w:cs="Times New Roman"/>
                <w:sz w:val="24"/>
                <w:szCs w:val="24"/>
              </w:rPr>
            </w:pPr>
            <w:r w:rsidRPr="00B75D4A">
              <w:rPr>
                <w:rFonts w:ascii="Times New Roman" w:hAnsi="Times New Roman" w:cs="Times New Roman"/>
                <w:sz w:val="24"/>
                <w:szCs w:val="24"/>
              </w:rPr>
              <w:t>Perceived effectiveness of environmental behavior2</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.975</w:t>
            </w:r>
          </w:p>
        </w:tc>
      </w:tr>
      <w:tr w:rsidR="00D33047" w:rsidRPr="00B75D4A" w:rsidTr="00C17F67">
        <w:trPr>
          <w:cantSplit/>
        </w:trPr>
        <w:tc>
          <w:tcPr>
            <w:tcW w:w="2749"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D33047" w:rsidP="00071C2C">
            <w:pPr>
              <w:spacing w:after="0"/>
              <w:rPr>
                <w:rFonts w:ascii="Times New Roman" w:hAnsi="Times New Roman" w:cs="Times New Roman"/>
                <w:sz w:val="24"/>
                <w:szCs w:val="24"/>
              </w:rPr>
            </w:pPr>
            <w:r w:rsidRPr="00B75D4A">
              <w:rPr>
                <w:rFonts w:ascii="Times New Roman" w:hAnsi="Times New Roman" w:cs="Times New Roman"/>
                <w:sz w:val="24"/>
                <w:szCs w:val="24"/>
              </w:rPr>
              <w:t xml:space="preserve"> </w:t>
            </w:r>
            <w:r w:rsidR="00071C2C" w:rsidRPr="00B75D4A">
              <w:rPr>
                <w:rFonts w:ascii="Times New Roman" w:hAnsi="Times New Roman" w:cs="Times New Roman"/>
                <w:sz w:val="24"/>
                <w:szCs w:val="24"/>
              </w:rPr>
              <w:t>Perceived effectiveness of environmental behavior 1</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071C2C" w:rsidRPr="00B75D4A" w:rsidRDefault="00071C2C" w:rsidP="00071C2C">
            <w:pPr>
              <w:autoSpaceDE w:val="0"/>
              <w:autoSpaceDN w:val="0"/>
              <w:adjustRightInd w:val="0"/>
              <w:spacing w:after="0" w:line="240" w:lineRule="auto"/>
              <w:ind w:left="60" w:right="60"/>
              <w:jc w:val="center"/>
              <w:rPr>
                <w:rFonts w:ascii="Times New Roman" w:hAnsi="Times New Roman" w:cs="Times New Roman"/>
                <w:sz w:val="24"/>
                <w:szCs w:val="24"/>
              </w:rPr>
            </w:pPr>
            <w:r w:rsidRPr="00B75D4A">
              <w:rPr>
                <w:rFonts w:ascii="Times New Roman" w:hAnsi="Times New Roman" w:cs="Times New Roman"/>
                <w:sz w:val="24"/>
                <w:szCs w:val="24"/>
              </w:rPr>
              <w:t>.675</w:t>
            </w:r>
          </w:p>
        </w:tc>
      </w:tr>
    </w:tbl>
    <w:p w:rsidR="00856B5B" w:rsidRPr="00B75D4A" w:rsidRDefault="007B37F6" w:rsidP="00AF5C09">
      <w:pPr>
        <w:spacing w:after="0"/>
        <w:jc w:val="center"/>
        <w:rPr>
          <w:rFonts w:ascii="Times New Roman" w:hAnsi="Times New Roman" w:cs="Times New Roman"/>
          <w:b/>
          <w:sz w:val="24"/>
          <w:szCs w:val="24"/>
        </w:rPr>
      </w:pPr>
      <w:r w:rsidRPr="00B75D4A">
        <w:rPr>
          <w:rFonts w:ascii="Times New Roman" w:hAnsi="Times New Roman" w:cs="Times New Roman"/>
          <w:b/>
          <w:sz w:val="24"/>
          <w:szCs w:val="24"/>
        </w:rPr>
        <w:t>Table: 4</w:t>
      </w:r>
      <w:r w:rsidR="00856B5B" w:rsidRPr="00B75D4A">
        <w:rPr>
          <w:rFonts w:ascii="Times New Roman" w:hAnsi="Times New Roman" w:cs="Times New Roman"/>
          <w:b/>
          <w:sz w:val="24"/>
          <w:szCs w:val="24"/>
        </w:rPr>
        <w:t xml:space="preserve"> - The table summarizes the results of scale. Source: Data analysis of research data by SPSS 22.0</w:t>
      </w:r>
    </w:p>
    <w:tbl>
      <w:tblPr>
        <w:tblW w:w="5000" w:type="pct"/>
        <w:tblLook w:val="0000" w:firstRow="0" w:lastRow="0" w:firstColumn="0" w:lastColumn="0" w:noHBand="0" w:noVBand="0"/>
      </w:tblPr>
      <w:tblGrid>
        <w:gridCol w:w="2788"/>
        <w:gridCol w:w="1313"/>
        <w:gridCol w:w="2235"/>
        <w:gridCol w:w="1754"/>
        <w:gridCol w:w="1486"/>
      </w:tblGrid>
      <w:tr w:rsidR="00856B5B" w:rsidRPr="00B75D4A" w:rsidTr="00856B5B">
        <w:trPr>
          <w:trHeight w:val="285"/>
        </w:trPr>
        <w:tc>
          <w:tcPr>
            <w:tcW w:w="1455" w:type="pct"/>
            <w:tcBorders>
              <w:top w:val="single" w:sz="4" w:space="0" w:color="auto"/>
              <w:left w:val="single" w:sz="4" w:space="0" w:color="auto"/>
              <w:bottom w:val="single" w:sz="4" w:space="0" w:color="000000"/>
              <w:right w:val="single" w:sz="4" w:space="0" w:color="auto"/>
            </w:tcBorders>
            <w:noWrap/>
            <w:vAlign w:val="center"/>
          </w:tcPr>
          <w:p w:rsidR="00856B5B" w:rsidRPr="00B75D4A" w:rsidRDefault="00856B5B" w:rsidP="00856B5B">
            <w:pPr>
              <w:spacing w:after="0" w:line="240" w:lineRule="auto"/>
              <w:jc w:val="center"/>
              <w:rPr>
                <w:rFonts w:ascii="Times New Roman" w:hAnsi="Times New Roman" w:cs="Times New Roman"/>
                <w:b/>
                <w:bCs/>
                <w:sz w:val="24"/>
                <w:szCs w:val="24"/>
              </w:rPr>
            </w:pPr>
            <w:r w:rsidRPr="00B75D4A">
              <w:rPr>
                <w:rFonts w:ascii="Times New Roman" w:hAnsi="Times New Roman" w:cs="Times New Roman"/>
                <w:b/>
                <w:bCs/>
                <w:sz w:val="24"/>
                <w:szCs w:val="24"/>
              </w:rPr>
              <w:t>Model</w:t>
            </w:r>
          </w:p>
        </w:tc>
        <w:tc>
          <w:tcPr>
            <w:tcW w:w="685" w:type="pct"/>
            <w:tcBorders>
              <w:top w:val="single" w:sz="4" w:space="0" w:color="auto"/>
              <w:left w:val="nil"/>
              <w:bottom w:val="nil"/>
              <w:right w:val="nil"/>
            </w:tcBorders>
            <w:noWrap/>
            <w:vAlign w:val="center"/>
          </w:tcPr>
          <w:p w:rsidR="00856B5B" w:rsidRPr="00B75D4A" w:rsidRDefault="00856B5B" w:rsidP="00856B5B">
            <w:pPr>
              <w:spacing w:after="0" w:line="240" w:lineRule="auto"/>
              <w:jc w:val="center"/>
              <w:rPr>
                <w:rFonts w:ascii="Times New Roman" w:hAnsi="Times New Roman" w:cs="Times New Roman"/>
                <w:b/>
                <w:bCs/>
                <w:sz w:val="24"/>
                <w:szCs w:val="24"/>
              </w:rPr>
            </w:pPr>
            <w:r w:rsidRPr="00B75D4A">
              <w:rPr>
                <w:rFonts w:ascii="Times New Roman" w:hAnsi="Times New Roman" w:cs="Times New Roman"/>
                <w:b/>
                <w:bCs/>
                <w:sz w:val="24"/>
                <w:szCs w:val="24"/>
              </w:rPr>
              <w:t>Variables</w:t>
            </w:r>
          </w:p>
        </w:tc>
        <w:tc>
          <w:tcPr>
            <w:tcW w:w="1167" w:type="pct"/>
            <w:tcBorders>
              <w:top w:val="single" w:sz="4" w:space="0" w:color="auto"/>
              <w:left w:val="single" w:sz="4" w:space="0" w:color="auto"/>
              <w:bottom w:val="nil"/>
              <w:right w:val="single" w:sz="4" w:space="0" w:color="auto"/>
            </w:tcBorders>
            <w:noWrap/>
            <w:vAlign w:val="center"/>
          </w:tcPr>
          <w:p w:rsidR="00856B5B" w:rsidRPr="00B75D4A" w:rsidRDefault="00856B5B" w:rsidP="00856B5B">
            <w:pPr>
              <w:spacing w:after="0" w:line="240" w:lineRule="auto"/>
              <w:jc w:val="center"/>
              <w:rPr>
                <w:rFonts w:ascii="Times New Roman" w:hAnsi="Times New Roman" w:cs="Times New Roman"/>
                <w:b/>
                <w:sz w:val="24"/>
                <w:szCs w:val="24"/>
              </w:rPr>
            </w:pPr>
            <w:proofErr w:type="spellStart"/>
            <w:r w:rsidRPr="00B75D4A">
              <w:rPr>
                <w:rFonts w:ascii="Times New Roman" w:hAnsi="Times New Roman" w:cs="Times New Roman"/>
                <w:b/>
                <w:sz w:val="24"/>
                <w:szCs w:val="24"/>
              </w:rPr>
              <w:t>Cronbach’s</w:t>
            </w:r>
            <w:proofErr w:type="spellEnd"/>
            <w:r w:rsidRPr="00B75D4A">
              <w:rPr>
                <w:rFonts w:ascii="Times New Roman" w:hAnsi="Times New Roman" w:cs="Times New Roman"/>
                <w:b/>
                <w:sz w:val="24"/>
                <w:szCs w:val="24"/>
              </w:rPr>
              <w:t xml:space="preserve"> alpha</w:t>
            </w:r>
          </w:p>
        </w:tc>
        <w:tc>
          <w:tcPr>
            <w:tcW w:w="916" w:type="pct"/>
            <w:tcBorders>
              <w:top w:val="single" w:sz="4" w:space="0" w:color="auto"/>
              <w:left w:val="nil"/>
              <w:bottom w:val="nil"/>
              <w:right w:val="single" w:sz="4" w:space="0" w:color="auto"/>
            </w:tcBorders>
            <w:noWrap/>
            <w:vAlign w:val="center"/>
          </w:tcPr>
          <w:p w:rsidR="00856B5B" w:rsidRPr="00B75D4A" w:rsidRDefault="00856B5B" w:rsidP="00856B5B">
            <w:pPr>
              <w:spacing w:after="0" w:line="240" w:lineRule="auto"/>
              <w:jc w:val="center"/>
              <w:rPr>
                <w:rFonts w:ascii="Times New Roman" w:hAnsi="Times New Roman" w:cs="Times New Roman"/>
                <w:b/>
                <w:bCs/>
                <w:sz w:val="24"/>
                <w:szCs w:val="24"/>
              </w:rPr>
            </w:pPr>
            <w:r w:rsidRPr="00B75D4A">
              <w:rPr>
                <w:rFonts w:ascii="Times New Roman" w:hAnsi="Times New Roman" w:cs="Times New Roman"/>
                <w:b/>
                <w:bCs/>
                <w:sz w:val="24"/>
                <w:szCs w:val="24"/>
              </w:rPr>
              <w:t>Variance (%)</w:t>
            </w:r>
          </w:p>
        </w:tc>
        <w:tc>
          <w:tcPr>
            <w:tcW w:w="776" w:type="pct"/>
            <w:tcBorders>
              <w:top w:val="single" w:sz="4" w:space="0" w:color="auto"/>
              <w:left w:val="nil"/>
              <w:bottom w:val="single" w:sz="4" w:space="0" w:color="auto"/>
              <w:right w:val="single" w:sz="4" w:space="0" w:color="auto"/>
            </w:tcBorders>
            <w:noWrap/>
            <w:vAlign w:val="center"/>
          </w:tcPr>
          <w:p w:rsidR="00856B5B" w:rsidRPr="00B75D4A" w:rsidRDefault="00856B5B" w:rsidP="00856B5B">
            <w:pPr>
              <w:spacing w:after="0" w:line="240" w:lineRule="auto"/>
              <w:jc w:val="center"/>
              <w:rPr>
                <w:rFonts w:ascii="Times New Roman" w:hAnsi="Times New Roman" w:cs="Times New Roman"/>
                <w:b/>
                <w:bCs/>
                <w:sz w:val="24"/>
                <w:szCs w:val="24"/>
              </w:rPr>
            </w:pPr>
            <w:r w:rsidRPr="00B75D4A">
              <w:rPr>
                <w:rFonts w:ascii="Times New Roman" w:hAnsi="Times New Roman" w:cs="Times New Roman"/>
                <w:b/>
                <w:bCs/>
                <w:sz w:val="24"/>
                <w:szCs w:val="24"/>
              </w:rPr>
              <w:t>Value</w:t>
            </w:r>
          </w:p>
        </w:tc>
      </w:tr>
      <w:tr w:rsidR="00856B5B" w:rsidRPr="00B75D4A" w:rsidTr="00856B5B">
        <w:trPr>
          <w:trHeight w:val="292"/>
        </w:trPr>
        <w:tc>
          <w:tcPr>
            <w:tcW w:w="1455" w:type="pct"/>
            <w:tcBorders>
              <w:top w:val="single" w:sz="4" w:space="0" w:color="auto"/>
              <w:left w:val="single" w:sz="4" w:space="0" w:color="auto"/>
              <w:bottom w:val="nil"/>
              <w:right w:val="single" w:sz="4" w:space="0" w:color="auto"/>
            </w:tcBorders>
            <w:noWrap/>
            <w:vAlign w:val="center"/>
          </w:tcPr>
          <w:p w:rsidR="00856B5B" w:rsidRPr="00B75D4A" w:rsidRDefault="000F795D" w:rsidP="00856B5B">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PCE</w:t>
            </w:r>
            <w:r w:rsidR="00856B5B" w:rsidRPr="00B75D4A">
              <w:rPr>
                <w:rFonts w:ascii="Times New Roman" w:hAnsi="Times New Roman" w:cs="Times New Roman"/>
                <w:sz w:val="24"/>
                <w:szCs w:val="24"/>
              </w:rPr>
              <w:t xml:space="preserve"> </w:t>
            </w:r>
          </w:p>
        </w:tc>
        <w:tc>
          <w:tcPr>
            <w:tcW w:w="685" w:type="pct"/>
            <w:tcBorders>
              <w:top w:val="single" w:sz="4" w:space="0" w:color="auto"/>
              <w:left w:val="single" w:sz="4" w:space="0" w:color="auto"/>
              <w:bottom w:val="nil"/>
              <w:right w:val="single" w:sz="4" w:space="0" w:color="auto"/>
            </w:tcBorders>
            <w:noWrap/>
            <w:vAlign w:val="center"/>
          </w:tcPr>
          <w:p w:rsidR="00856B5B" w:rsidRPr="00B75D4A" w:rsidRDefault="00E10BBB" w:rsidP="00E10BB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4</w:t>
            </w:r>
          </w:p>
        </w:tc>
        <w:tc>
          <w:tcPr>
            <w:tcW w:w="1167" w:type="pct"/>
            <w:tcBorders>
              <w:top w:val="single" w:sz="4" w:space="0" w:color="auto"/>
              <w:left w:val="single" w:sz="4" w:space="0" w:color="auto"/>
              <w:bottom w:val="nil"/>
              <w:right w:val="single" w:sz="4" w:space="0" w:color="auto"/>
            </w:tcBorders>
            <w:noWrap/>
            <w:vAlign w:val="center"/>
          </w:tcPr>
          <w:p w:rsidR="00856B5B" w:rsidRPr="00B75D4A" w:rsidRDefault="00856B5B" w:rsidP="00E10BB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E10BBB" w:rsidRPr="00B75D4A">
              <w:rPr>
                <w:rFonts w:ascii="Times New Roman" w:hAnsi="Times New Roman" w:cs="Times New Roman"/>
                <w:sz w:val="24"/>
                <w:szCs w:val="24"/>
              </w:rPr>
              <w:t>758</w:t>
            </w:r>
          </w:p>
        </w:tc>
        <w:tc>
          <w:tcPr>
            <w:tcW w:w="916" w:type="pct"/>
            <w:vMerge w:val="restart"/>
            <w:tcBorders>
              <w:top w:val="single" w:sz="4" w:space="0" w:color="auto"/>
              <w:left w:val="single" w:sz="4" w:space="0" w:color="auto"/>
              <w:bottom w:val="single" w:sz="4" w:space="0" w:color="auto"/>
              <w:right w:val="single" w:sz="4" w:space="0" w:color="auto"/>
            </w:tcBorders>
            <w:noWrap/>
            <w:vAlign w:val="center"/>
          </w:tcPr>
          <w:p w:rsidR="00856B5B" w:rsidRPr="00B75D4A" w:rsidRDefault="00E10BBB" w:rsidP="00856B5B">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71.941</w:t>
            </w:r>
          </w:p>
        </w:tc>
        <w:tc>
          <w:tcPr>
            <w:tcW w:w="776" w:type="pct"/>
            <w:vMerge w:val="restart"/>
            <w:tcBorders>
              <w:top w:val="single" w:sz="4" w:space="0" w:color="auto"/>
              <w:left w:val="single" w:sz="4" w:space="0" w:color="auto"/>
              <w:bottom w:val="single" w:sz="4" w:space="0" w:color="auto"/>
              <w:right w:val="single" w:sz="4" w:space="0" w:color="auto"/>
            </w:tcBorders>
            <w:noWrap/>
            <w:vAlign w:val="bottom"/>
          </w:tcPr>
          <w:p w:rsidR="00856B5B" w:rsidRPr="00B75D4A" w:rsidRDefault="00856B5B" w:rsidP="00856B5B">
            <w:pPr>
              <w:spacing w:after="0" w:line="240" w:lineRule="auto"/>
              <w:jc w:val="center"/>
              <w:rPr>
                <w:rFonts w:ascii="Times New Roman" w:hAnsi="Times New Roman" w:cs="Times New Roman"/>
                <w:sz w:val="24"/>
                <w:szCs w:val="24"/>
              </w:rPr>
            </w:pPr>
          </w:p>
          <w:p w:rsidR="00856B5B" w:rsidRPr="00B75D4A" w:rsidRDefault="00856B5B" w:rsidP="00856B5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Satisfactory</w:t>
            </w:r>
          </w:p>
          <w:p w:rsidR="00856B5B" w:rsidRPr="00B75D4A" w:rsidRDefault="00856B5B" w:rsidP="00856B5B">
            <w:pPr>
              <w:spacing w:after="0" w:line="240" w:lineRule="auto"/>
              <w:jc w:val="center"/>
              <w:rPr>
                <w:rFonts w:ascii="Times New Roman" w:hAnsi="Times New Roman" w:cs="Times New Roman"/>
                <w:sz w:val="24"/>
                <w:szCs w:val="24"/>
              </w:rPr>
            </w:pPr>
          </w:p>
          <w:p w:rsidR="00856B5B" w:rsidRPr="00B75D4A" w:rsidRDefault="00856B5B" w:rsidP="00856B5B">
            <w:pPr>
              <w:spacing w:after="0" w:line="240" w:lineRule="auto"/>
              <w:jc w:val="center"/>
              <w:rPr>
                <w:rFonts w:ascii="Times New Roman" w:hAnsi="Times New Roman" w:cs="Times New Roman"/>
                <w:sz w:val="24"/>
                <w:szCs w:val="24"/>
              </w:rPr>
            </w:pPr>
          </w:p>
          <w:p w:rsidR="00856B5B" w:rsidRPr="00B75D4A" w:rsidRDefault="00856B5B" w:rsidP="00856B5B">
            <w:pPr>
              <w:spacing w:after="0" w:line="240" w:lineRule="auto"/>
              <w:jc w:val="center"/>
              <w:rPr>
                <w:rFonts w:ascii="Times New Roman" w:hAnsi="Times New Roman" w:cs="Times New Roman"/>
                <w:sz w:val="24"/>
                <w:szCs w:val="24"/>
              </w:rPr>
            </w:pPr>
          </w:p>
          <w:p w:rsidR="00856B5B" w:rsidRPr="00B75D4A" w:rsidRDefault="00856B5B" w:rsidP="00856B5B">
            <w:pPr>
              <w:spacing w:after="0" w:line="240" w:lineRule="auto"/>
              <w:jc w:val="center"/>
              <w:rPr>
                <w:rFonts w:ascii="Times New Roman" w:hAnsi="Times New Roman" w:cs="Times New Roman"/>
                <w:sz w:val="24"/>
                <w:szCs w:val="24"/>
              </w:rPr>
            </w:pPr>
          </w:p>
        </w:tc>
      </w:tr>
      <w:tr w:rsidR="00856B5B" w:rsidRPr="00B75D4A" w:rsidTr="00856B5B">
        <w:trPr>
          <w:trHeight w:val="211"/>
        </w:trPr>
        <w:tc>
          <w:tcPr>
            <w:tcW w:w="1455" w:type="pct"/>
            <w:tcBorders>
              <w:top w:val="single" w:sz="4" w:space="0" w:color="auto"/>
              <w:left w:val="single" w:sz="4" w:space="0" w:color="auto"/>
              <w:bottom w:val="single" w:sz="4" w:space="0" w:color="auto"/>
              <w:right w:val="single" w:sz="4" w:space="0" w:color="auto"/>
            </w:tcBorders>
            <w:noWrap/>
            <w:vAlign w:val="center"/>
          </w:tcPr>
          <w:p w:rsidR="00856B5B" w:rsidRPr="00B75D4A" w:rsidRDefault="00E10BBB" w:rsidP="00856B5B">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PEE</w:t>
            </w:r>
            <w:r w:rsidR="00856B5B" w:rsidRPr="00B75D4A">
              <w:rPr>
                <w:rFonts w:ascii="Times New Roman" w:hAnsi="Times New Roman" w:cs="Times New Roman"/>
                <w:sz w:val="24"/>
                <w:szCs w:val="24"/>
              </w:rPr>
              <w:t xml:space="preserve"> </w:t>
            </w:r>
          </w:p>
        </w:tc>
        <w:tc>
          <w:tcPr>
            <w:tcW w:w="685" w:type="pct"/>
            <w:tcBorders>
              <w:top w:val="single" w:sz="4" w:space="0" w:color="auto"/>
              <w:left w:val="single" w:sz="4" w:space="0" w:color="auto"/>
              <w:bottom w:val="nil"/>
              <w:right w:val="single" w:sz="4" w:space="0" w:color="auto"/>
            </w:tcBorders>
            <w:noWrap/>
            <w:vAlign w:val="center"/>
          </w:tcPr>
          <w:p w:rsidR="00856B5B" w:rsidRPr="00B75D4A" w:rsidRDefault="00E10BBB" w:rsidP="00E10BB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4</w:t>
            </w:r>
          </w:p>
        </w:tc>
        <w:tc>
          <w:tcPr>
            <w:tcW w:w="1167" w:type="pct"/>
            <w:tcBorders>
              <w:top w:val="single" w:sz="4" w:space="0" w:color="auto"/>
              <w:left w:val="single" w:sz="4" w:space="0" w:color="auto"/>
              <w:bottom w:val="nil"/>
              <w:right w:val="single" w:sz="4" w:space="0" w:color="auto"/>
            </w:tcBorders>
            <w:noWrap/>
            <w:vAlign w:val="center"/>
          </w:tcPr>
          <w:p w:rsidR="00856B5B" w:rsidRPr="00B75D4A" w:rsidRDefault="00856B5B" w:rsidP="00E10BB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E10BBB" w:rsidRPr="00B75D4A">
              <w:rPr>
                <w:rFonts w:ascii="Times New Roman" w:hAnsi="Times New Roman" w:cs="Times New Roman"/>
                <w:sz w:val="24"/>
                <w:szCs w:val="24"/>
              </w:rPr>
              <w:t>846</w:t>
            </w:r>
          </w:p>
        </w:tc>
        <w:tc>
          <w:tcPr>
            <w:tcW w:w="916" w:type="pct"/>
            <w:vMerge/>
            <w:tcBorders>
              <w:top w:val="single" w:sz="4" w:space="0" w:color="auto"/>
              <w:left w:val="single" w:sz="4" w:space="0" w:color="auto"/>
              <w:bottom w:val="single" w:sz="4" w:space="0" w:color="auto"/>
              <w:right w:val="single" w:sz="4" w:space="0" w:color="auto"/>
            </w:tcBorders>
            <w:vAlign w:val="center"/>
          </w:tcPr>
          <w:p w:rsidR="00856B5B" w:rsidRPr="00B75D4A" w:rsidRDefault="00856B5B" w:rsidP="00856B5B">
            <w:pPr>
              <w:spacing w:after="0" w:line="240" w:lineRule="auto"/>
              <w:rPr>
                <w:rFonts w:ascii="Times New Roman" w:hAnsi="Times New Roman" w:cs="Times New Roman"/>
                <w:sz w:val="24"/>
                <w:szCs w:val="24"/>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856B5B" w:rsidRPr="00B75D4A" w:rsidRDefault="00856B5B" w:rsidP="00856B5B">
            <w:pPr>
              <w:spacing w:after="0" w:line="240" w:lineRule="auto"/>
              <w:rPr>
                <w:rFonts w:ascii="Times New Roman" w:hAnsi="Times New Roman" w:cs="Times New Roman"/>
                <w:sz w:val="24"/>
                <w:szCs w:val="24"/>
              </w:rPr>
            </w:pPr>
          </w:p>
        </w:tc>
      </w:tr>
      <w:tr w:rsidR="00856B5B" w:rsidRPr="00B75D4A" w:rsidTr="00856B5B">
        <w:trPr>
          <w:trHeight w:val="260"/>
        </w:trPr>
        <w:tc>
          <w:tcPr>
            <w:tcW w:w="1455" w:type="pct"/>
            <w:tcBorders>
              <w:top w:val="single" w:sz="4" w:space="0" w:color="auto"/>
              <w:left w:val="single" w:sz="4" w:space="0" w:color="auto"/>
              <w:bottom w:val="single" w:sz="4" w:space="0" w:color="auto"/>
              <w:right w:val="single" w:sz="4" w:space="0" w:color="auto"/>
            </w:tcBorders>
            <w:noWrap/>
            <w:vAlign w:val="center"/>
          </w:tcPr>
          <w:p w:rsidR="00856B5B" w:rsidRPr="00B75D4A" w:rsidRDefault="00E10BBB" w:rsidP="00856B5B">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PER</w:t>
            </w:r>
            <w:r w:rsidR="00856B5B" w:rsidRPr="00B75D4A">
              <w:rPr>
                <w:rFonts w:ascii="Times New Roman" w:hAnsi="Times New Roman" w:cs="Times New Roman"/>
                <w:sz w:val="24"/>
                <w:szCs w:val="24"/>
              </w:rPr>
              <w:t xml:space="preserve"> </w:t>
            </w:r>
          </w:p>
        </w:tc>
        <w:tc>
          <w:tcPr>
            <w:tcW w:w="685" w:type="pct"/>
            <w:tcBorders>
              <w:top w:val="single" w:sz="4" w:space="0" w:color="auto"/>
              <w:left w:val="nil"/>
              <w:bottom w:val="single" w:sz="4" w:space="0" w:color="auto"/>
              <w:right w:val="single" w:sz="4" w:space="0" w:color="auto"/>
            </w:tcBorders>
            <w:noWrap/>
            <w:vAlign w:val="bottom"/>
          </w:tcPr>
          <w:p w:rsidR="00856B5B" w:rsidRPr="00B75D4A" w:rsidRDefault="00856B5B" w:rsidP="00E10BB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4</w:t>
            </w:r>
          </w:p>
        </w:tc>
        <w:tc>
          <w:tcPr>
            <w:tcW w:w="1167" w:type="pct"/>
            <w:tcBorders>
              <w:top w:val="single" w:sz="4" w:space="0" w:color="auto"/>
              <w:left w:val="nil"/>
              <w:bottom w:val="single" w:sz="4" w:space="0" w:color="auto"/>
              <w:right w:val="single" w:sz="4" w:space="0" w:color="auto"/>
            </w:tcBorders>
            <w:noWrap/>
            <w:vAlign w:val="bottom"/>
          </w:tcPr>
          <w:p w:rsidR="00856B5B" w:rsidRPr="00B75D4A" w:rsidRDefault="00856B5B" w:rsidP="00856B5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0.84</w:t>
            </w:r>
            <w:r w:rsidR="00E10BBB" w:rsidRPr="00B75D4A">
              <w:rPr>
                <w:rFonts w:ascii="Times New Roman" w:hAnsi="Times New Roman" w:cs="Times New Roman"/>
                <w:sz w:val="24"/>
                <w:szCs w:val="24"/>
              </w:rPr>
              <w:t>7</w:t>
            </w:r>
          </w:p>
        </w:tc>
        <w:tc>
          <w:tcPr>
            <w:tcW w:w="916" w:type="pct"/>
            <w:vMerge/>
            <w:tcBorders>
              <w:top w:val="single" w:sz="4" w:space="0" w:color="auto"/>
              <w:left w:val="single" w:sz="4" w:space="0" w:color="auto"/>
              <w:bottom w:val="single" w:sz="4" w:space="0" w:color="auto"/>
              <w:right w:val="single" w:sz="4" w:space="0" w:color="auto"/>
            </w:tcBorders>
            <w:vAlign w:val="bottom"/>
          </w:tcPr>
          <w:p w:rsidR="00856B5B" w:rsidRPr="00B75D4A" w:rsidRDefault="00856B5B" w:rsidP="00856B5B">
            <w:pPr>
              <w:spacing w:after="0" w:line="240" w:lineRule="auto"/>
              <w:rPr>
                <w:rFonts w:ascii="Times New Roman" w:hAnsi="Times New Roman" w:cs="Times New Roman"/>
                <w:sz w:val="24"/>
                <w:szCs w:val="24"/>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856B5B" w:rsidRPr="00B75D4A" w:rsidRDefault="00856B5B" w:rsidP="00856B5B">
            <w:pPr>
              <w:spacing w:after="0" w:line="240" w:lineRule="auto"/>
              <w:rPr>
                <w:rFonts w:ascii="Times New Roman" w:hAnsi="Times New Roman" w:cs="Times New Roman"/>
                <w:sz w:val="24"/>
                <w:szCs w:val="24"/>
              </w:rPr>
            </w:pPr>
          </w:p>
        </w:tc>
      </w:tr>
      <w:tr w:rsidR="00856B5B" w:rsidRPr="00B75D4A" w:rsidTr="00856B5B">
        <w:trPr>
          <w:trHeight w:val="194"/>
        </w:trPr>
        <w:tc>
          <w:tcPr>
            <w:tcW w:w="1455" w:type="pct"/>
            <w:tcBorders>
              <w:top w:val="single" w:sz="4" w:space="0" w:color="auto"/>
              <w:left w:val="single" w:sz="4" w:space="0" w:color="auto"/>
              <w:bottom w:val="single" w:sz="4" w:space="0" w:color="auto"/>
              <w:right w:val="single" w:sz="4" w:space="0" w:color="auto"/>
            </w:tcBorders>
            <w:noWrap/>
            <w:vAlign w:val="center"/>
          </w:tcPr>
          <w:p w:rsidR="00856B5B" w:rsidRPr="00B75D4A" w:rsidRDefault="00E10BBB" w:rsidP="00856B5B">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PSE</w:t>
            </w:r>
          </w:p>
        </w:tc>
        <w:tc>
          <w:tcPr>
            <w:tcW w:w="685" w:type="pct"/>
            <w:tcBorders>
              <w:top w:val="nil"/>
              <w:left w:val="nil"/>
              <w:bottom w:val="single" w:sz="4" w:space="0" w:color="auto"/>
              <w:right w:val="single" w:sz="4" w:space="0" w:color="auto"/>
            </w:tcBorders>
            <w:noWrap/>
            <w:vAlign w:val="bottom"/>
          </w:tcPr>
          <w:p w:rsidR="00856B5B" w:rsidRPr="00B75D4A" w:rsidRDefault="00856B5B" w:rsidP="00E10BB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3</w:t>
            </w:r>
          </w:p>
        </w:tc>
        <w:tc>
          <w:tcPr>
            <w:tcW w:w="1167" w:type="pct"/>
            <w:tcBorders>
              <w:top w:val="nil"/>
              <w:left w:val="nil"/>
              <w:bottom w:val="single" w:sz="4" w:space="0" w:color="auto"/>
              <w:right w:val="single" w:sz="4" w:space="0" w:color="auto"/>
            </w:tcBorders>
            <w:noWrap/>
            <w:vAlign w:val="bottom"/>
          </w:tcPr>
          <w:p w:rsidR="00856B5B" w:rsidRPr="00B75D4A" w:rsidRDefault="00856B5B" w:rsidP="00856B5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E10BBB" w:rsidRPr="00B75D4A">
              <w:rPr>
                <w:rFonts w:ascii="Times New Roman" w:hAnsi="Times New Roman" w:cs="Times New Roman"/>
                <w:sz w:val="24"/>
                <w:szCs w:val="24"/>
              </w:rPr>
              <w:t>794</w:t>
            </w:r>
          </w:p>
        </w:tc>
        <w:tc>
          <w:tcPr>
            <w:tcW w:w="916" w:type="pct"/>
            <w:vMerge/>
            <w:tcBorders>
              <w:top w:val="single" w:sz="4" w:space="0" w:color="auto"/>
              <w:left w:val="single" w:sz="4" w:space="0" w:color="auto"/>
              <w:bottom w:val="single" w:sz="4" w:space="0" w:color="auto"/>
              <w:right w:val="single" w:sz="4" w:space="0" w:color="auto"/>
            </w:tcBorders>
            <w:vAlign w:val="bottom"/>
          </w:tcPr>
          <w:p w:rsidR="00856B5B" w:rsidRPr="00B75D4A" w:rsidRDefault="00856B5B" w:rsidP="00856B5B">
            <w:pPr>
              <w:spacing w:after="0" w:line="240" w:lineRule="auto"/>
              <w:rPr>
                <w:rFonts w:ascii="Times New Roman" w:hAnsi="Times New Roman" w:cs="Times New Roman"/>
                <w:sz w:val="24"/>
                <w:szCs w:val="24"/>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856B5B" w:rsidRPr="00B75D4A" w:rsidRDefault="00856B5B" w:rsidP="00856B5B">
            <w:pPr>
              <w:spacing w:after="0" w:line="240" w:lineRule="auto"/>
              <w:rPr>
                <w:rFonts w:ascii="Times New Roman" w:hAnsi="Times New Roman" w:cs="Times New Roman"/>
                <w:sz w:val="24"/>
                <w:szCs w:val="24"/>
              </w:rPr>
            </w:pPr>
          </w:p>
        </w:tc>
      </w:tr>
      <w:tr w:rsidR="00856B5B" w:rsidRPr="00B75D4A" w:rsidTr="00856B5B">
        <w:trPr>
          <w:trHeight w:val="269"/>
        </w:trPr>
        <w:tc>
          <w:tcPr>
            <w:tcW w:w="1455" w:type="pct"/>
            <w:tcBorders>
              <w:top w:val="single" w:sz="4" w:space="0" w:color="auto"/>
              <w:left w:val="single" w:sz="4" w:space="0" w:color="auto"/>
              <w:bottom w:val="single" w:sz="4" w:space="0" w:color="auto"/>
              <w:right w:val="single" w:sz="4" w:space="0" w:color="auto"/>
            </w:tcBorders>
            <w:noWrap/>
            <w:vAlign w:val="center"/>
          </w:tcPr>
          <w:p w:rsidR="00856B5B" w:rsidRPr="00B75D4A" w:rsidRDefault="00E10BBB" w:rsidP="00856B5B">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ECA</w:t>
            </w:r>
          </w:p>
        </w:tc>
        <w:tc>
          <w:tcPr>
            <w:tcW w:w="685" w:type="pct"/>
            <w:tcBorders>
              <w:top w:val="nil"/>
              <w:left w:val="nil"/>
              <w:bottom w:val="single" w:sz="4" w:space="0" w:color="auto"/>
              <w:right w:val="single" w:sz="4" w:space="0" w:color="auto"/>
            </w:tcBorders>
            <w:noWrap/>
            <w:vAlign w:val="bottom"/>
          </w:tcPr>
          <w:p w:rsidR="00856B5B" w:rsidRPr="00B75D4A" w:rsidRDefault="00E10BBB" w:rsidP="00E10BB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3</w:t>
            </w:r>
          </w:p>
        </w:tc>
        <w:tc>
          <w:tcPr>
            <w:tcW w:w="1167" w:type="pct"/>
            <w:tcBorders>
              <w:top w:val="nil"/>
              <w:left w:val="nil"/>
              <w:bottom w:val="single" w:sz="4" w:space="0" w:color="auto"/>
              <w:right w:val="single" w:sz="4" w:space="0" w:color="auto"/>
            </w:tcBorders>
            <w:noWrap/>
            <w:vAlign w:val="bottom"/>
          </w:tcPr>
          <w:p w:rsidR="00856B5B" w:rsidRPr="00B75D4A" w:rsidRDefault="00856B5B" w:rsidP="00856B5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0.8</w:t>
            </w:r>
            <w:r w:rsidR="00E10BBB" w:rsidRPr="00B75D4A">
              <w:rPr>
                <w:rFonts w:ascii="Times New Roman" w:hAnsi="Times New Roman" w:cs="Times New Roman"/>
                <w:sz w:val="24"/>
                <w:szCs w:val="24"/>
              </w:rPr>
              <w:t>34</w:t>
            </w:r>
          </w:p>
        </w:tc>
        <w:tc>
          <w:tcPr>
            <w:tcW w:w="916" w:type="pct"/>
            <w:vMerge/>
            <w:tcBorders>
              <w:top w:val="single" w:sz="4" w:space="0" w:color="auto"/>
              <w:left w:val="single" w:sz="4" w:space="0" w:color="auto"/>
              <w:bottom w:val="single" w:sz="4" w:space="0" w:color="auto"/>
              <w:right w:val="single" w:sz="4" w:space="0" w:color="auto"/>
            </w:tcBorders>
            <w:vAlign w:val="bottom"/>
          </w:tcPr>
          <w:p w:rsidR="00856B5B" w:rsidRPr="00B75D4A" w:rsidRDefault="00856B5B" w:rsidP="00856B5B">
            <w:pPr>
              <w:spacing w:after="0" w:line="240" w:lineRule="auto"/>
              <w:rPr>
                <w:rFonts w:ascii="Times New Roman" w:hAnsi="Times New Roman" w:cs="Times New Roman"/>
                <w:sz w:val="24"/>
                <w:szCs w:val="24"/>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856B5B" w:rsidRPr="00B75D4A" w:rsidRDefault="00856B5B" w:rsidP="00856B5B">
            <w:pPr>
              <w:spacing w:after="0" w:line="240" w:lineRule="auto"/>
              <w:rPr>
                <w:rFonts w:ascii="Times New Roman" w:hAnsi="Times New Roman" w:cs="Times New Roman"/>
                <w:sz w:val="24"/>
                <w:szCs w:val="24"/>
              </w:rPr>
            </w:pPr>
          </w:p>
        </w:tc>
      </w:tr>
      <w:tr w:rsidR="00856B5B" w:rsidRPr="00B75D4A" w:rsidTr="00856B5B">
        <w:trPr>
          <w:trHeight w:val="190"/>
        </w:trPr>
        <w:tc>
          <w:tcPr>
            <w:tcW w:w="1455" w:type="pct"/>
            <w:tcBorders>
              <w:top w:val="single" w:sz="4" w:space="0" w:color="auto"/>
              <w:left w:val="single" w:sz="4" w:space="0" w:color="auto"/>
              <w:bottom w:val="single" w:sz="4" w:space="0" w:color="auto"/>
              <w:right w:val="single" w:sz="4" w:space="0" w:color="auto"/>
            </w:tcBorders>
            <w:noWrap/>
            <w:vAlign w:val="center"/>
          </w:tcPr>
          <w:p w:rsidR="00856B5B" w:rsidRPr="00B75D4A" w:rsidRDefault="00E10BBB" w:rsidP="00856B5B">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GPB</w:t>
            </w:r>
          </w:p>
        </w:tc>
        <w:tc>
          <w:tcPr>
            <w:tcW w:w="685" w:type="pct"/>
            <w:tcBorders>
              <w:top w:val="single" w:sz="4" w:space="0" w:color="auto"/>
              <w:left w:val="nil"/>
              <w:bottom w:val="single" w:sz="4" w:space="0" w:color="auto"/>
              <w:right w:val="single" w:sz="4" w:space="0" w:color="auto"/>
            </w:tcBorders>
            <w:noWrap/>
            <w:vAlign w:val="bottom"/>
          </w:tcPr>
          <w:p w:rsidR="00856B5B" w:rsidRPr="00B75D4A" w:rsidRDefault="00E10BBB" w:rsidP="00E10BB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3</w:t>
            </w:r>
          </w:p>
        </w:tc>
        <w:tc>
          <w:tcPr>
            <w:tcW w:w="1167" w:type="pct"/>
            <w:tcBorders>
              <w:top w:val="single" w:sz="4" w:space="0" w:color="auto"/>
              <w:left w:val="nil"/>
              <w:bottom w:val="single" w:sz="4" w:space="0" w:color="auto"/>
              <w:right w:val="single" w:sz="4" w:space="0" w:color="auto"/>
            </w:tcBorders>
            <w:noWrap/>
          </w:tcPr>
          <w:p w:rsidR="00856B5B" w:rsidRPr="00B75D4A" w:rsidRDefault="00856B5B" w:rsidP="00856B5B">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E10BBB" w:rsidRPr="00B75D4A">
              <w:rPr>
                <w:rFonts w:ascii="Times New Roman" w:hAnsi="Times New Roman" w:cs="Times New Roman"/>
                <w:sz w:val="24"/>
                <w:szCs w:val="24"/>
              </w:rPr>
              <w:t>788</w:t>
            </w:r>
          </w:p>
        </w:tc>
        <w:tc>
          <w:tcPr>
            <w:tcW w:w="916" w:type="pct"/>
            <w:tcBorders>
              <w:top w:val="single" w:sz="4" w:space="0" w:color="auto"/>
              <w:left w:val="nil"/>
              <w:bottom w:val="single" w:sz="4" w:space="0" w:color="auto"/>
              <w:right w:val="single" w:sz="4" w:space="0" w:color="auto"/>
            </w:tcBorders>
            <w:noWrap/>
          </w:tcPr>
          <w:p w:rsidR="00856B5B" w:rsidRPr="00B75D4A" w:rsidRDefault="00E10BBB" w:rsidP="00856B5B">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70.563</w:t>
            </w:r>
          </w:p>
        </w:tc>
        <w:tc>
          <w:tcPr>
            <w:tcW w:w="776" w:type="pct"/>
            <w:vMerge/>
            <w:tcBorders>
              <w:top w:val="single" w:sz="4" w:space="0" w:color="auto"/>
              <w:left w:val="single" w:sz="4" w:space="0" w:color="auto"/>
              <w:bottom w:val="single" w:sz="4" w:space="0" w:color="auto"/>
              <w:right w:val="single" w:sz="4" w:space="0" w:color="auto"/>
            </w:tcBorders>
            <w:vAlign w:val="center"/>
          </w:tcPr>
          <w:p w:rsidR="00856B5B" w:rsidRPr="00B75D4A" w:rsidRDefault="00856B5B" w:rsidP="00856B5B">
            <w:pPr>
              <w:spacing w:after="0" w:line="240" w:lineRule="auto"/>
              <w:rPr>
                <w:rFonts w:ascii="Times New Roman" w:hAnsi="Times New Roman" w:cs="Times New Roman"/>
                <w:sz w:val="24"/>
                <w:szCs w:val="24"/>
              </w:rPr>
            </w:pPr>
          </w:p>
        </w:tc>
      </w:tr>
    </w:tbl>
    <w:p w:rsidR="00856B5B" w:rsidRPr="00B75D4A" w:rsidRDefault="00856B5B" w:rsidP="00AF5C09">
      <w:pPr>
        <w:spacing w:after="0"/>
        <w:ind w:firstLine="567"/>
        <w:rPr>
          <w:rFonts w:ascii="Times New Roman" w:hAnsi="Times New Roman" w:cs="Times New Roman"/>
          <w:i/>
          <w:sz w:val="24"/>
          <w:szCs w:val="24"/>
        </w:rPr>
      </w:pPr>
      <w:r w:rsidRPr="00B75D4A">
        <w:rPr>
          <w:rFonts w:ascii="Times New Roman" w:hAnsi="Times New Roman" w:cs="Times New Roman"/>
          <w:i/>
          <w:sz w:val="24"/>
          <w:szCs w:val="24"/>
        </w:rPr>
        <w:t>Confirming factor analysis (CFA)</w:t>
      </w:r>
    </w:p>
    <w:p w:rsidR="00054784" w:rsidRPr="006B1B08" w:rsidRDefault="00856B5B" w:rsidP="00054784">
      <w:pPr>
        <w:spacing w:after="0"/>
        <w:ind w:firstLine="720"/>
        <w:jc w:val="both"/>
        <w:rPr>
          <w:rFonts w:ascii="Times New Roman" w:hAnsi="Times New Roman" w:cs="Times New Roman"/>
          <w:sz w:val="24"/>
          <w:szCs w:val="24"/>
        </w:rPr>
      </w:pPr>
      <w:r w:rsidRPr="006B1B08">
        <w:rPr>
          <w:rFonts w:ascii="Times New Roman" w:hAnsi="Times New Roman" w:cs="Times New Roman"/>
          <w:sz w:val="24"/>
          <w:szCs w:val="24"/>
        </w:rPr>
        <w:t>The correlation coefficient between the components with accompanying standard de</w:t>
      </w:r>
      <w:r w:rsidR="003768A9" w:rsidRPr="006B1B08">
        <w:rPr>
          <w:rFonts w:ascii="Times New Roman" w:hAnsi="Times New Roman" w:cs="Times New Roman"/>
          <w:sz w:val="24"/>
          <w:szCs w:val="24"/>
        </w:rPr>
        <w:t>viation (Table 5</w:t>
      </w:r>
      <w:r w:rsidRPr="006B1B08">
        <w:rPr>
          <w:rFonts w:ascii="Times New Roman" w:hAnsi="Times New Roman" w:cs="Times New Roman"/>
          <w:sz w:val="24"/>
          <w:szCs w:val="24"/>
        </w:rPr>
        <w:t xml:space="preserve">) shows us these coefficients less than 1 (with statistical significance). Therefore, the components: </w:t>
      </w:r>
      <w:r w:rsidR="00054784" w:rsidRPr="006B1B08">
        <w:rPr>
          <w:rFonts w:ascii="Times New Roman" w:hAnsi="Times New Roman" w:cs="Times New Roman"/>
          <w:sz w:val="24"/>
          <w:szCs w:val="24"/>
        </w:rPr>
        <w:t>Perceived consumer effectiveness, Perceived effectiveness of environmental behavior, Perceived environmental responsibility, Perceived seriousness of environmental problems and Environmental concern and attitude are worth distinguishing.</w:t>
      </w:r>
    </w:p>
    <w:p w:rsidR="00E10BBB" w:rsidRPr="00B75D4A" w:rsidRDefault="00E10BBB" w:rsidP="00054784">
      <w:pPr>
        <w:spacing w:after="0"/>
        <w:ind w:firstLine="720"/>
        <w:jc w:val="both"/>
        <w:rPr>
          <w:rFonts w:ascii="Times New Roman" w:hAnsi="Times New Roman" w:cs="Times New Roman"/>
          <w:b/>
          <w:sz w:val="24"/>
          <w:szCs w:val="24"/>
        </w:rPr>
      </w:pPr>
      <w:r w:rsidRPr="006B1B08">
        <w:rPr>
          <w:rFonts w:ascii="Times New Roman" w:hAnsi="Times New Roman" w:cs="Times New Roman"/>
          <w:b/>
          <w:sz w:val="24"/>
          <w:szCs w:val="24"/>
        </w:rPr>
        <w:br w:type="page"/>
      </w:r>
    </w:p>
    <w:p w:rsidR="00856B5B" w:rsidRPr="00B75D4A" w:rsidRDefault="00856B5B" w:rsidP="00AF5C09">
      <w:pPr>
        <w:spacing w:after="0"/>
        <w:jc w:val="center"/>
        <w:rPr>
          <w:rFonts w:ascii="Times New Roman" w:hAnsi="Times New Roman" w:cs="Times New Roman"/>
          <w:b/>
          <w:sz w:val="24"/>
          <w:szCs w:val="24"/>
        </w:rPr>
      </w:pPr>
      <w:r w:rsidRPr="00B75D4A">
        <w:rPr>
          <w:rFonts w:ascii="Times New Roman" w:hAnsi="Times New Roman" w:cs="Times New Roman"/>
          <w:b/>
          <w:sz w:val="24"/>
          <w:szCs w:val="24"/>
        </w:rPr>
        <w:lastRenderedPageBreak/>
        <w:t xml:space="preserve">Table </w:t>
      </w:r>
      <w:r w:rsidR="007B37F6" w:rsidRPr="00B75D4A">
        <w:rPr>
          <w:rFonts w:ascii="Times New Roman" w:hAnsi="Times New Roman" w:cs="Times New Roman"/>
          <w:b/>
          <w:sz w:val="24"/>
          <w:szCs w:val="24"/>
        </w:rPr>
        <w:t>5</w:t>
      </w:r>
      <w:r w:rsidRPr="00B75D4A">
        <w:rPr>
          <w:rFonts w:ascii="Times New Roman" w:hAnsi="Times New Roman" w:cs="Times New Roman"/>
          <w:b/>
          <w:sz w:val="24"/>
          <w:szCs w:val="24"/>
        </w:rPr>
        <w:t xml:space="preserve">: Results of testing the value of distinguishing between the components </w:t>
      </w:r>
    </w:p>
    <w:p w:rsidR="00856B5B" w:rsidRPr="00B75D4A" w:rsidRDefault="00856B5B" w:rsidP="00AF5C09">
      <w:pPr>
        <w:spacing w:after="0"/>
        <w:jc w:val="center"/>
        <w:rPr>
          <w:rFonts w:ascii="Times New Roman" w:hAnsi="Times New Roman" w:cs="Times New Roman"/>
          <w:b/>
          <w:sz w:val="24"/>
          <w:szCs w:val="24"/>
        </w:rPr>
      </w:pPr>
      <w:r w:rsidRPr="00B75D4A">
        <w:rPr>
          <w:rFonts w:ascii="Times New Roman" w:hAnsi="Times New Roman" w:cs="Times New Roman"/>
          <w:b/>
          <w:sz w:val="24"/>
          <w:szCs w:val="24"/>
        </w:rPr>
        <w:t>of the scale. Source: Data analysis of research data by SPSS 22.0</w:t>
      </w:r>
    </w:p>
    <w:tbl>
      <w:tblPr>
        <w:tblW w:w="5000" w:type="pct"/>
        <w:tblLook w:val="04A0" w:firstRow="1" w:lastRow="0" w:firstColumn="1" w:lastColumn="0" w:noHBand="0" w:noVBand="1"/>
      </w:tblPr>
      <w:tblGrid>
        <w:gridCol w:w="1670"/>
        <w:gridCol w:w="1130"/>
        <w:gridCol w:w="1718"/>
        <w:gridCol w:w="1670"/>
        <w:gridCol w:w="1130"/>
        <w:gridCol w:w="1130"/>
        <w:gridCol w:w="1128"/>
      </w:tblGrid>
      <w:tr w:rsidR="00856B5B" w:rsidRPr="00B75D4A" w:rsidTr="00742492">
        <w:trPr>
          <w:trHeight w:val="228"/>
        </w:trPr>
        <w:tc>
          <w:tcPr>
            <w:tcW w:w="2359" w:type="pct"/>
            <w:gridSpan w:val="3"/>
            <w:tcBorders>
              <w:top w:val="single" w:sz="4" w:space="0" w:color="auto"/>
              <w:bottom w:val="single" w:sz="4" w:space="0" w:color="auto"/>
            </w:tcBorders>
            <w:shd w:val="clear" w:color="auto" w:fill="auto"/>
            <w:vAlign w:val="bottom"/>
            <w:hideMark/>
          </w:tcPr>
          <w:p w:rsidR="00856B5B" w:rsidRPr="00B75D4A" w:rsidRDefault="00856B5B" w:rsidP="00742492">
            <w:pPr>
              <w:spacing w:after="0" w:line="240" w:lineRule="auto"/>
              <w:ind w:firstLineChars="100" w:firstLine="240"/>
              <w:jc w:val="center"/>
              <w:rPr>
                <w:rFonts w:ascii="Times New Roman" w:hAnsi="Times New Roman" w:cs="Times New Roman"/>
                <w:sz w:val="24"/>
                <w:szCs w:val="24"/>
              </w:rPr>
            </w:pPr>
            <w:r w:rsidRPr="00B75D4A">
              <w:rPr>
                <w:rFonts w:ascii="Times New Roman" w:hAnsi="Times New Roman" w:cs="Times New Roman"/>
                <w:sz w:val="24"/>
                <w:szCs w:val="24"/>
              </w:rPr>
              <w:t>Correlation</w:t>
            </w:r>
          </w:p>
        </w:tc>
        <w:tc>
          <w:tcPr>
            <w:tcW w:w="872" w:type="pct"/>
            <w:tcBorders>
              <w:top w:val="single" w:sz="4" w:space="0" w:color="auto"/>
              <w:bottom w:val="single" w:sz="4" w:space="0" w:color="auto"/>
            </w:tcBorders>
            <w:shd w:val="clear" w:color="auto" w:fill="auto"/>
            <w:vAlign w:val="bottom"/>
            <w:hideMark/>
          </w:tcPr>
          <w:p w:rsidR="00856B5B" w:rsidRPr="00B75D4A" w:rsidRDefault="00856B5B"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R</w:t>
            </w:r>
          </w:p>
        </w:tc>
        <w:tc>
          <w:tcPr>
            <w:tcW w:w="590" w:type="pct"/>
            <w:tcBorders>
              <w:top w:val="single" w:sz="4" w:space="0" w:color="auto"/>
              <w:bottom w:val="single" w:sz="4" w:space="0" w:color="auto"/>
            </w:tcBorders>
            <w:shd w:val="clear" w:color="auto" w:fill="auto"/>
            <w:vAlign w:val="bottom"/>
            <w:hideMark/>
          </w:tcPr>
          <w:p w:rsidR="00856B5B" w:rsidRPr="00B75D4A" w:rsidRDefault="00856B5B"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S.E.</w:t>
            </w:r>
          </w:p>
        </w:tc>
        <w:tc>
          <w:tcPr>
            <w:tcW w:w="590" w:type="pct"/>
            <w:tcBorders>
              <w:top w:val="single" w:sz="4" w:space="0" w:color="auto"/>
              <w:bottom w:val="single" w:sz="4" w:space="0" w:color="auto"/>
            </w:tcBorders>
            <w:shd w:val="clear" w:color="auto" w:fill="auto"/>
            <w:vAlign w:val="bottom"/>
            <w:hideMark/>
          </w:tcPr>
          <w:p w:rsidR="00856B5B" w:rsidRPr="00B75D4A" w:rsidRDefault="00856B5B"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C.R.</w:t>
            </w:r>
          </w:p>
        </w:tc>
        <w:tc>
          <w:tcPr>
            <w:tcW w:w="589" w:type="pct"/>
            <w:tcBorders>
              <w:top w:val="single" w:sz="4" w:space="0" w:color="auto"/>
              <w:bottom w:val="single" w:sz="4" w:space="0" w:color="auto"/>
            </w:tcBorders>
            <w:shd w:val="clear" w:color="auto" w:fill="auto"/>
            <w:vAlign w:val="bottom"/>
            <w:hideMark/>
          </w:tcPr>
          <w:p w:rsidR="00856B5B" w:rsidRPr="00B75D4A" w:rsidRDefault="00856B5B"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P-value</w:t>
            </w:r>
          </w:p>
        </w:tc>
      </w:tr>
      <w:tr w:rsidR="00742492" w:rsidRPr="00B75D4A" w:rsidTr="00D36362">
        <w:trPr>
          <w:trHeight w:val="162"/>
        </w:trPr>
        <w:tc>
          <w:tcPr>
            <w:tcW w:w="872" w:type="pct"/>
            <w:tcBorders>
              <w:top w:val="single" w:sz="4" w:space="0" w:color="auto"/>
              <w:bottom w:val="nil"/>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PSE</w:t>
            </w:r>
          </w:p>
        </w:tc>
        <w:tc>
          <w:tcPr>
            <w:tcW w:w="590" w:type="pct"/>
            <w:tcBorders>
              <w:top w:val="nil"/>
              <w:left w:val="nil"/>
              <w:bottom w:val="nil"/>
              <w:right w:val="nil"/>
            </w:tcBorders>
            <w:shd w:val="clear" w:color="auto" w:fill="auto"/>
            <w:noWrap/>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ECA</w:t>
            </w:r>
          </w:p>
        </w:tc>
        <w:tc>
          <w:tcPr>
            <w:tcW w:w="872" w:type="pct"/>
            <w:tcBorders>
              <w:top w:val="single" w:sz="4" w:space="0" w:color="auto"/>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w:t>
            </w:r>
            <w:r w:rsidR="00742492" w:rsidRPr="00B75D4A">
              <w:rPr>
                <w:rFonts w:ascii="Times New Roman" w:eastAsia="Times New Roman" w:hAnsi="Times New Roman" w:cs="Times New Roman"/>
                <w:sz w:val="24"/>
                <w:szCs w:val="24"/>
              </w:rPr>
              <w:t>.701</w:t>
            </w:r>
          </w:p>
        </w:tc>
        <w:tc>
          <w:tcPr>
            <w:tcW w:w="590" w:type="pct"/>
            <w:tcBorders>
              <w:top w:val="single" w:sz="4" w:space="0" w:color="auto"/>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742492" w:rsidRPr="00B75D4A">
              <w:rPr>
                <w:rFonts w:ascii="Times New Roman" w:hAnsi="Times New Roman" w:cs="Times New Roman"/>
                <w:sz w:val="24"/>
                <w:szCs w:val="24"/>
              </w:rPr>
              <w:t>.161</w:t>
            </w:r>
          </w:p>
        </w:tc>
        <w:tc>
          <w:tcPr>
            <w:tcW w:w="590" w:type="pct"/>
            <w:tcBorders>
              <w:top w:val="single" w:sz="4" w:space="0" w:color="auto"/>
              <w:left w:val="nil"/>
              <w:bottom w:val="nil"/>
              <w:right w:val="nil"/>
            </w:tcBorders>
            <w:shd w:val="clear" w:color="auto" w:fill="auto"/>
            <w:vAlign w:val="center"/>
            <w:hideMark/>
          </w:tcPr>
          <w:p w:rsidR="00742492" w:rsidRPr="00B75D4A" w:rsidRDefault="00742492"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6.089</w:t>
            </w:r>
          </w:p>
        </w:tc>
        <w:tc>
          <w:tcPr>
            <w:tcW w:w="589" w:type="pct"/>
            <w:tcBorders>
              <w:top w:val="single" w:sz="4" w:space="0" w:color="auto"/>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0.000</w:t>
            </w:r>
          </w:p>
        </w:tc>
      </w:tr>
      <w:tr w:rsidR="00742492" w:rsidRPr="00B75D4A" w:rsidTr="00D36362">
        <w:trPr>
          <w:trHeight w:val="90"/>
        </w:trPr>
        <w:tc>
          <w:tcPr>
            <w:tcW w:w="872" w:type="pct"/>
            <w:tcBorders>
              <w:top w:val="nil"/>
              <w:bottom w:val="nil"/>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PSE</w:t>
            </w:r>
          </w:p>
        </w:tc>
        <w:tc>
          <w:tcPr>
            <w:tcW w:w="590" w:type="pct"/>
            <w:tcBorders>
              <w:top w:val="nil"/>
              <w:left w:val="nil"/>
              <w:bottom w:val="nil"/>
              <w:right w:val="nil"/>
            </w:tcBorders>
            <w:shd w:val="clear" w:color="auto" w:fill="auto"/>
            <w:noWrap/>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PCE</w:t>
            </w:r>
          </w:p>
        </w:tc>
        <w:tc>
          <w:tcPr>
            <w:tcW w:w="872"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w:t>
            </w:r>
            <w:r w:rsidR="00742492" w:rsidRPr="00B75D4A">
              <w:rPr>
                <w:rFonts w:ascii="Times New Roman" w:eastAsia="Times New Roman" w:hAnsi="Times New Roman" w:cs="Times New Roman"/>
                <w:sz w:val="24"/>
                <w:szCs w:val="24"/>
              </w:rPr>
              <w:t>.575</w:t>
            </w:r>
          </w:p>
        </w:tc>
        <w:tc>
          <w:tcPr>
            <w:tcW w:w="590"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742492" w:rsidRPr="00B75D4A">
              <w:rPr>
                <w:rFonts w:ascii="Times New Roman" w:hAnsi="Times New Roman" w:cs="Times New Roman"/>
                <w:sz w:val="24"/>
                <w:szCs w:val="24"/>
              </w:rPr>
              <w:t>.138</w:t>
            </w:r>
          </w:p>
        </w:tc>
        <w:tc>
          <w:tcPr>
            <w:tcW w:w="590" w:type="pct"/>
            <w:tcBorders>
              <w:top w:val="nil"/>
              <w:left w:val="nil"/>
              <w:bottom w:val="nil"/>
              <w:right w:val="nil"/>
            </w:tcBorders>
            <w:shd w:val="clear" w:color="auto" w:fill="auto"/>
            <w:vAlign w:val="center"/>
            <w:hideMark/>
          </w:tcPr>
          <w:p w:rsidR="00742492" w:rsidRPr="00B75D4A" w:rsidRDefault="00742492"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4.957</w:t>
            </w:r>
          </w:p>
        </w:tc>
        <w:tc>
          <w:tcPr>
            <w:tcW w:w="589"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0.000</w:t>
            </w:r>
          </w:p>
        </w:tc>
      </w:tr>
      <w:tr w:rsidR="00742492" w:rsidRPr="00B75D4A" w:rsidTr="00D36362">
        <w:trPr>
          <w:trHeight w:val="108"/>
        </w:trPr>
        <w:tc>
          <w:tcPr>
            <w:tcW w:w="872" w:type="pct"/>
            <w:tcBorders>
              <w:top w:val="nil"/>
              <w:bottom w:val="nil"/>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PSE</w:t>
            </w:r>
          </w:p>
        </w:tc>
        <w:tc>
          <w:tcPr>
            <w:tcW w:w="590" w:type="pct"/>
            <w:tcBorders>
              <w:top w:val="nil"/>
              <w:left w:val="nil"/>
              <w:bottom w:val="nil"/>
              <w:right w:val="nil"/>
            </w:tcBorders>
            <w:shd w:val="clear" w:color="auto" w:fill="auto"/>
            <w:noWrap/>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PER</w:t>
            </w:r>
          </w:p>
        </w:tc>
        <w:tc>
          <w:tcPr>
            <w:tcW w:w="872"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w:t>
            </w:r>
            <w:r w:rsidR="00742492" w:rsidRPr="00B75D4A">
              <w:rPr>
                <w:rFonts w:ascii="Times New Roman" w:eastAsia="Times New Roman" w:hAnsi="Times New Roman" w:cs="Times New Roman"/>
                <w:sz w:val="24"/>
                <w:szCs w:val="24"/>
              </w:rPr>
              <w:t>.435</w:t>
            </w:r>
          </w:p>
        </w:tc>
        <w:tc>
          <w:tcPr>
            <w:tcW w:w="590"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742492" w:rsidRPr="00B75D4A">
              <w:rPr>
                <w:rFonts w:ascii="Times New Roman" w:hAnsi="Times New Roman" w:cs="Times New Roman"/>
                <w:sz w:val="24"/>
                <w:szCs w:val="24"/>
              </w:rPr>
              <w:t>.139</w:t>
            </w:r>
          </w:p>
        </w:tc>
        <w:tc>
          <w:tcPr>
            <w:tcW w:w="590" w:type="pct"/>
            <w:tcBorders>
              <w:top w:val="nil"/>
              <w:left w:val="nil"/>
              <w:bottom w:val="nil"/>
              <w:right w:val="nil"/>
            </w:tcBorders>
            <w:shd w:val="clear" w:color="auto" w:fill="auto"/>
            <w:vAlign w:val="center"/>
            <w:hideMark/>
          </w:tcPr>
          <w:p w:rsidR="00742492" w:rsidRPr="00B75D4A" w:rsidRDefault="00742492"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4.397</w:t>
            </w:r>
          </w:p>
        </w:tc>
        <w:tc>
          <w:tcPr>
            <w:tcW w:w="589"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0.000</w:t>
            </w:r>
          </w:p>
        </w:tc>
      </w:tr>
      <w:tr w:rsidR="00742492" w:rsidRPr="00B75D4A" w:rsidTr="00D36362">
        <w:trPr>
          <w:trHeight w:val="200"/>
        </w:trPr>
        <w:tc>
          <w:tcPr>
            <w:tcW w:w="872" w:type="pct"/>
            <w:tcBorders>
              <w:top w:val="nil"/>
              <w:bottom w:val="nil"/>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PSE</w:t>
            </w:r>
          </w:p>
        </w:tc>
        <w:tc>
          <w:tcPr>
            <w:tcW w:w="590" w:type="pct"/>
            <w:tcBorders>
              <w:top w:val="nil"/>
              <w:left w:val="nil"/>
              <w:bottom w:val="nil"/>
              <w:right w:val="nil"/>
            </w:tcBorders>
            <w:shd w:val="clear" w:color="auto" w:fill="auto"/>
            <w:noWrap/>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PEE</w:t>
            </w:r>
          </w:p>
        </w:tc>
        <w:tc>
          <w:tcPr>
            <w:tcW w:w="872"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w:t>
            </w:r>
            <w:r w:rsidR="00742492" w:rsidRPr="00B75D4A">
              <w:rPr>
                <w:rFonts w:ascii="Times New Roman" w:eastAsia="Times New Roman" w:hAnsi="Times New Roman" w:cs="Times New Roman"/>
                <w:sz w:val="24"/>
                <w:szCs w:val="24"/>
              </w:rPr>
              <w:t>.252</w:t>
            </w:r>
          </w:p>
        </w:tc>
        <w:tc>
          <w:tcPr>
            <w:tcW w:w="590"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742492" w:rsidRPr="00B75D4A">
              <w:rPr>
                <w:rFonts w:ascii="Times New Roman" w:hAnsi="Times New Roman" w:cs="Times New Roman"/>
                <w:sz w:val="24"/>
                <w:szCs w:val="24"/>
              </w:rPr>
              <w:t>.112</w:t>
            </w:r>
          </w:p>
        </w:tc>
        <w:tc>
          <w:tcPr>
            <w:tcW w:w="590" w:type="pct"/>
            <w:tcBorders>
              <w:top w:val="nil"/>
              <w:left w:val="nil"/>
              <w:bottom w:val="nil"/>
              <w:right w:val="nil"/>
            </w:tcBorders>
            <w:shd w:val="clear" w:color="auto" w:fill="auto"/>
            <w:vAlign w:val="center"/>
            <w:hideMark/>
          </w:tcPr>
          <w:p w:rsidR="00742492" w:rsidRPr="00B75D4A" w:rsidRDefault="00742492"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2.953</w:t>
            </w:r>
          </w:p>
        </w:tc>
        <w:tc>
          <w:tcPr>
            <w:tcW w:w="589" w:type="pct"/>
            <w:tcBorders>
              <w:top w:val="nil"/>
              <w:left w:val="nil"/>
              <w:bottom w:val="nil"/>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742492" w:rsidRPr="00B75D4A">
              <w:rPr>
                <w:rFonts w:ascii="Times New Roman" w:hAnsi="Times New Roman" w:cs="Times New Roman"/>
                <w:sz w:val="24"/>
                <w:szCs w:val="24"/>
              </w:rPr>
              <w:t>.003</w:t>
            </w:r>
          </w:p>
        </w:tc>
      </w:tr>
      <w:tr w:rsidR="00146244" w:rsidRPr="00B75D4A" w:rsidTr="00D36362">
        <w:trPr>
          <w:trHeight w:val="161"/>
        </w:trPr>
        <w:tc>
          <w:tcPr>
            <w:tcW w:w="872" w:type="pct"/>
            <w:tcBorders>
              <w:top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ECA</w:t>
            </w:r>
          </w:p>
        </w:tc>
        <w:tc>
          <w:tcPr>
            <w:tcW w:w="590" w:type="pct"/>
            <w:tcBorders>
              <w:top w:val="nil"/>
              <w:left w:val="nil"/>
              <w:bottom w:val="nil"/>
              <w:right w:val="nil"/>
            </w:tcBorders>
            <w:shd w:val="clear" w:color="auto" w:fill="auto"/>
            <w:noWrap/>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PCE</w:t>
            </w:r>
          </w:p>
        </w:tc>
        <w:tc>
          <w:tcPr>
            <w:tcW w:w="872"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0.433</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0.119</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4.251</w:t>
            </w:r>
          </w:p>
        </w:tc>
        <w:tc>
          <w:tcPr>
            <w:tcW w:w="589" w:type="pct"/>
            <w:tcBorders>
              <w:top w:val="nil"/>
              <w:left w:val="nil"/>
              <w:bottom w:val="nil"/>
              <w:right w:val="nil"/>
            </w:tcBorders>
            <w:shd w:val="clear" w:color="auto" w:fill="auto"/>
            <w:vAlign w:val="center"/>
            <w:hideMark/>
          </w:tcPr>
          <w:p w:rsidR="00146244" w:rsidRPr="00B75D4A" w:rsidRDefault="00146244" w:rsidP="00D3636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0.000</w:t>
            </w:r>
          </w:p>
        </w:tc>
      </w:tr>
      <w:tr w:rsidR="00146244" w:rsidRPr="00B75D4A" w:rsidTr="00D36362">
        <w:trPr>
          <w:trHeight w:val="124"/>
        </w:trPr>
        <w:tc>
          <w:tcPr>
            <w:tcW w:w="872" w:type="pct"/>
            <w:tcBorders>
              <w:top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ECA</w:t>
            </w:r>
          </w:p>
        </w:tc>
        <w:tc>
          <w:tcPr>
            <w:tcW w:w="590" w:type="pct"/>
            <w:tcBorders>
              <w:top w:val="nil"/>
              <w:left w:val="nil"/>
              <w:bottom w:val="nil"/>
              <w:right w:val="nil"/>
            </w:tcBorders>
            <w:shd w:val="clear" w:color="auto" w:fill="auto"/>
            <w:noWrap/>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PER</w:t>
            </w:r>
          </w:p>
        </w:tc>
        <w:tc>
          <w:tcPr>
            <w:tcW w:w="872"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0.453</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0.131</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4.735</w:t>
            </w:r>
          </w:p>
        </w:tc>
        <w:tc>
          <w:tcPr>
            <w:tcW w:w="589" w:type="pct"/>
            <w:tcBorders>
              <w:top w:val="nil"/>
              <w:left w:val="nil"/>
              <w:bottom w:val="nil"/>
              <w:right w:val="nil"/>
            </w:tcBorders>
            <w:shd w:val="clear" w:color="auto" w:fill="auto"/>
            <w:vAlign w:val="center"/>
            <w:hideMark/>
          </w:tcPr>
          <w:p w:rsidR="00146244" w:rsidRPr="00B75D4A" w:rsidRDefault="00146244" w:rsidP="00D3636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0.000</w:t>
            </w:r>
          </w:p>
        </w:tc>
      </w:tr>
      <w:tr w:rsidR="00146244" w:rsidRPr="00B75D4A" w:rsidTr="00D36362">
        <w:trPr>
          <w:trHeight w:val="214"/>
        </w:trPr>
        <w:tc>
          <w:tcPr>
            <w:tcW w:w="872" w:type="pct"/>
            <w:tcBorders>
              <w:top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ECA</w:t>
            </w:r>
          </w:p>
        </w:tc>
        <w:tc>
          <w:tcPr>
            <w:tcW w:w="590" w:type="pct"/>
            <w:tcBorders>
              <w:top w:val="nil"/>
              <w:left w:val="nil"/>
              <w:bottom w:val="nil"/>
              <w:right w:val="nil"/>
            </w:tcBorders>
            <w:shd w:val="clear" w:color="auto" w:fill="auto"/>
            <w:noWrap/>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PEE</w:t>
            </w:r>
          </w:p>
        </w:tc>
        <w:tc>
          <w:tcPr>
            <w:tcW w:w="872"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0.293</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0.109</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3.439</w:t>
            </w:r>
          </w:p>
        </w:tc>
        <w:tc>
          <w:tcPr>
            <w:tcW w:w="589" w:type="pct"/>
            <w:tcBorders>
              <w:top w:val="nil"/>
              <w:left w:val="nil"/>
              <w:bottom w:val="nil"/>
              <w:right w:val="nil"/>
            </w:tcBorders>
            <w:shd w:val="clear" w:color="auto" w:fill="auto"/>
            <w:vAlign w:val="center"/>
            <w:hideMark/>
          </w:tcPr>
          <w:p w:rsidR="00146244" w:rsidRPr="00B75D4A" w:rsidRDefault="00146244" w:rsidP="00D3636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0.000</w:t>
            </w:r>
          </w:p>
        </w:tc>
      </w:tr>
      <w:tr w:rsidR="00146244" w:rsidRPr="00B75D4A" w:rsidTr="00D36362">
        <w:trPr>
          <w:trHeight w:val="70"/>
        </w:trPr>
        <w:tc>
          <w:tcPr>
            <w:tcW w:w="872" w:type="pct"/>
            <w:tcBorders>
              <w:top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PCE</w:t>
            </w:r>
          </w:p>
        </w:tc>
        <w:tc>
          <w:tcPr>
            <w:tcW w:w="590" w:type="pct"/>
            <w:tcBorders>
              <w:top w:val="nil"/>
              <w:left w:val="nil"/>
              <w:bottom w:val="nil"/>
              <w:right w:val="nil"/>
            </w:tcBorders>
            <w:shd w:val="clear" w:color="auto" w:fill="auto"/>
            <w:noWrap/>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PER</w:t>
            </w:r>
          </w:p>
        </w:tc>
        <w:tc>
          <w:tcPr>
            <w:tcW w:w="872"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0.344</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0.118</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3.414</w:t>
            </w:r>
          </w:p>
        </w:tc>
        <w:tc>
          <w:tcPr>
            <w:tcW w:w="589" w:type="pct"/>
            <w:tcBorders>
              <w:top w:val="nil"/>
              <w:left w:val="nil"/>
              <w:bottom w:val="nil"/>
              <w:right w:val="nil"/>
            </w:tcBorders>
            <w:shd w:val="clear" w:color="auto" w:fill="auto"/>
            <w:vAlign w:val="center"/>
            <w:hideMark/>
          </w:tcPr>
          <w:p w:rsidR="00146244" w:rsidRPr="00B75D4A" w:rsidRDefault="00146244" w:rsidP="00D3636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0.000</w:t>
            </w:r>
          </w:p>
        </w:tc>
      </w:tr>
      <w:tr w:rsidR="00146244" w:rsidRPr="00B75D4A" w:rsidTr="00D36362">
        <w:trPr>
          <w:trHeight w:val="218"/>
        </w:trPr>
        <w:tc>
          <w:tcPr>
            <w:tcW w:w="872" w:type="pct"/>
            <w:tcBorders>
              <w:top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PCE</w:t>
            </w:r>
          </w:p>
        </w:tc>
        <w:tc>
          <w:tcPr>
            <w:tcW w:w="590" w:type="pct"/>
            <w:tcBorders>
              <w:top w:val="nil"/>
              <w:left w:val="nil"/>
              <w:bottom w:val="nil"/>
              <w:right w:val="nil"/>
            </w:tcBorders>
            <w:shd w:val="clear" w:color="auto" w:fill="auto"/>
            <w:noWrap/>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nil"/>
              <w:right w:val="nil"/>
            </w:tcBorders>
            <w:shd w:val="clear" w:color="auto" w:fill="auto"/>
            <w:vAlign w:val="center"/>
            <w:hideMark/>
          </w:tcPr>
          <w:p w:rsidR="00146244" w:rsidRPr="00B75D4A" w:rsidRDefault="00146244"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PEE</w:t>
            </w:r>
          </w:p>
        </w:tc>
        <w:tc>
          <w:tcPr>
            <w:tcW w:w="872"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0.327</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0.102</w:t>
            </w:r>
          </w:p>
        </w:tc>
        <w:tc>
          <w:tcPr>
            <w:tcW w:w="590" w:type="pct"/>
            <w:tcBorders>
              <w:top w:val="nil"/>
              <w:left w:val="nil"/>
              <w:bottom w:val="nil"/>
              <w:right w:val="nil"/>
            </w:tcBorders>
            <w:shd w:val="clear" w:color="auto" w:fill="auto"/>
            <w:vAlign w:val="center"/>
            <w:hideMark/>
          </w:tcPr>
          <w:p w:rsidR="00146244"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3.508</w:t>
            </w:r>
          </w:p>
        </w:tc>
        <w:tc>
          <w:tcPr>
            <w:tcW w:w="589" w:type="pct"/>
            <w:tcBorders>
              <w:top w:val="nil"/>
              <w:left w:val="nil"/>
              <w:bottom w:val="nil"/>
              <w:right w:val="nil"/>
            </w:tcBorders>
            <w:shd w:val="clear" w:color="auto" w:fill="auto"/>
            <w:vAlign w:val="center"/>
            <w:hideMark/>
          </w:tcPr>
          <w:p w:rsidR="00146244" w:rsidRPr="00B75D4A" w:rsidRDefault="00146244" w:rsidP="00D3636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0.000</w:t>
            </w:r>
          </w:p>
        </w:tc>
      </w:tr>
      <w:tr w:rsidR="00742492" w:rsidRPr="00B75D4A" w:rsidTr="00D36362">
        <w:trPr>
          <w:trHeight w:val="80"/>
        </w:trPr>
        <w:tc>
          <w:tcPr>
            <w:tcW w:w="872" w:type="pct"/>
            <w:tcBorders>
              <w:top w:val="nil"/>
              <w:bottom w:val="single" w:sz="4" w:space="0" w:color="auto"/>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PER</w:t>
            </w:r>
          </w:p>
        </w:tc>
        <w:tc>
          <w:tcPr>
            <w:tcW w:w="590" w:type="pct"/>
            <w:tcBorders>
              <w:top w:val="nil"/>
              <w:left w:val="nil"/>
              <w:bottom w:val="single" w:sz="4" w:space="0" w:color="000000"/>
              <w:right w:val="nil"/>
            </w:tcBorders>
            <w:shd w:val="clear" w:color="auto" w:fill="auto"/>
            <w:noWrap/>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&lt;--&gt;</w:t>
            </w:r>
          </w:p>
        </w:tc>
        <w:tc>
          <w:tcPr>
            <w:tcW w:w="897" w:type="pct"/>
            <w:tcBorders>
              <w:top w:val="nil"/>
              <w:left w:val="nil"/>
              <w:bottom w:val="single" w:sz="4" w:space="0" w:color="auto"/>
              <w:right w:val="nil"/>
            </w:tcBorders>
            <w:shd w:val="clear" w:color="auto" w:fill="auto"/>
            <w:vAlign w:val="center"/>
            <w:hideMark/>
          </w:tcPr>
          <w:p w:rsidR="00742492" w:rsidRPr="00B75D4A" w:rsidRDefault="00742492" w:rsidP="0074249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PEE</w:t>
            </w:r>
          </w:p>
        </w:tc>
        <w:tc>
          <w:tcPr>
            <w:tcW w:w="872" w:type="pct"/>
            <w:tcBorders>
              <w:top w:val="nil"/>
              <w:left w:val="nil"/>
              <w:bottom w:val="single" w:sz="4" w:space="0" w:color="000000"/>
              <w:right w:val="nil"/>
            </w:tcBorders>
            <w:shd w:val="clear" w:color="auto" w:fill="auto"/>
            <w:vAlign w:val="center"/>
            <w:hideMark/>
          </w:tcPr>
          <w:p w:rsidR="00742492" w:rsidRPr="00B75D4A" w:rsidRDefault="00146244" w:rsidP="00742492">
            <w:pPr>
              <w:spacing w:after="0" w:line="240" w:lineRule="auto"/>
              <w:jc w:val="center"/>
              <w:rPr>
                <w:rFonts w:ascii="Times New Roman" w:eastAsia="Times New Roman" w:hAnsi="Times New Roman" w:cs="Times New Roman"/>
                <w:sz w:val="24"/>
                <w:szCs w:val="24"/>
              </w:rPr>
            </w:pPr>
            <w:r w:rsidRPr="00B75D4A">
              <w:rPr>
                <w:rFonts w:ascii="Times New Roman" w:eastAsia="Times New Roman" w:hAnsi="Times New Roman" w:cs="Times New Roman"/>
                <w:sz w:val="24"/>
                <w:szCs w:val="24"/>
              </w:rPr>
              <w:t>0</w:t>
            </w:r>
            <w:r w:rsidR="00742492" w:rsidRPr="00B75D4A">
              <w:rPr>
                <w:rFonts w:ascii="Times New Roman" w:eastAsia="Times New Roman" w:hAnsi="Times New Roman" w:cs="Times New Roman"/>
                <w:sz w:val="24"/>
                <w:szCs w:val="24"/>
              </w:rPr>
              <w:t>.169</w:t>
            </w:r>
          </w:p>
        </w:tc>
        <w:tc>
          <w:tcPr>
            <w:tcW w:w="590" w:type="pct"/>
            <w:tcBorders>
              <w:top w:val="nil"/>
              <w:left w:val="nil"/>
              <w:bottom w:val="single" w:sz="4" w:space="0" w:color="auto"/>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742492" w:rsidRPr="00B75D4A">
              <w:rPr>
                <w:rFonts w:ascii="Times New Roman" w:hAnsi="Times New Roman" w:cs="Times New Roman"/>
                <w:sz w:val="24"/>
                <w:szCs w:val="24"/>
              </w:rPr>
              <w:t>.104</w:t>
            </w:r>
          </w:p>
        </w:tc>
        <w:tc>
          <w:tcPr>
            <w:tcW w:w="590" w:type="pct"/>
            <w:tcBorders>
              <w:top w:val="nil"/>
              <w:left w:val="nil"/>
              <w:bottom w:val="single" w:sz="4" w:space="0" w:color="auto"/>
              <w:right w:val="nil"/>
            </w:tcBorders>
            <w:shd w:val="clear" w:color="auto" w:fill="auto"/>
            <w:vAlign w:val="center"/>
            <w:hideMark/>
          </w:tcPr>
          <w:p w:rsidR="00742492" w:rsidRPr="00B75D4A" w:rsidRDefault="00742492"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2.086</w:t>
            </w:r>
          </w:p>
        </w:tc>
        <w:tc>
          <w:tcPr>
            <w:tcW w:w="589" w:type="pct"/>
            <w:tcBorders>
              <w:top w:val="nil"/>
              <w:left w:val="nil"/>
              <w:bottom w:val="single" w:sz="4" w:space="0" w:color="auto"/>
              <w:right w:val="nil"/>
            </w:tcBorders>
            <w:shd w:val="clear" w:color="auto" w:fill="auto"/>
            <w:vAlign w:val="center"/>
            <w:hideMark/>
          </w:tcPr>
          <w:p w:rsidR="00742492" w:rsidRPr="00B75D4A" w:rsidRDefault="00146244" w:rsidP="0074249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w:t>
            </w:r>
            <w:r w:rsidR="00742492" w:rsidRPr="00B75D4A">
              <w:rPr>
                <w:rFonts w:ascii="Times New Roman" w:hAnsi="Times New Roman" w:cs="Times New Roman"/>
                <w:sz w:val="24"/>
                <w:szCs w:val="24"/>
              </w:rPr>
              <w:t>.037</w:t>
            </w:r>
          </w:p>
        </w:tc>
      </w:tr>
    </w:tbl>
    <w:p w:rsidR="00F35070" w:rsidRPr="00B75D4A" w:rsidRDefault="00F35070" w:rsidP="00AF5C09">
      <w:pPr>
        <w:spacing w:after="0"/>
        <w:ind w:firstLine="720"/>
        <w:jc w:val="both"/>
        <w:rPr>
          <w:rFonts w:ascii="Times New Roman" w:hAnsi="Times New Roman" w:cs="Times New Roman"/>
          <w:sz w:val="24"/>
          <w:szCs w:val="24"/>
        </w:rPr>
      </w:pPr>
    </w:p>
    <w:p w:rsidR="00856B5B" w:rsidRPr="00B75D4A" w:rsidRDefault="00856B5B" w:rsidP="00AF5C09">
      <w:pPr>
        <w:spacing w:after="0"/>
        <w:ind w:firstLine="720"/>
        <w:jc w:val="both"/>
        <w:rPr>
          <w:rFonts w:ascii="Times New Roman" w:hAnsi="Times New Roman" w:cs="Times New Roman"/>
          <w:sz w:val="24"/>
          <w:szCs w:val="24"/>
        </w:rPr>
      </w:pPr>
      <w:r w:rsidRPr="006B1B08">
        <w:rPr>
          <w:rFonts w:ascii="Times New Roman" w:hAnsi="Times New Roman" w:cs="Times New Roman"/>
          <w:sz w:val="24"/>
          <w:szCs w:val="24"/>
        </w:rPr>
        <w:t>Regarding the relevance general, linear structural analysis shows this valuable m</w:t>
      </w:r>
      <w:r w:rsidR="00E10BBB" w:rsidRPr="006B1B08">
        <w:rPr>
          <w:rFonts w:ascii="Times New Roman" w:hAnsi="Times New Roman" w:cs="Times New Roman"/>
          <w:sz w:val="24"/>
          <w:szCs w:val="24"/>
        </w:rPr>
        <w:t>odel chi-squared statistic is 143</w:t>
      </w:r>
      <w:r w:rsidRPr="006B1B08">
        <w:rPr>
          <w:rFonts w:ascii="Times New Roman" w:hAnsi="Times New Roman" w:cs="Times New Roman"/>
          <w:sz w:val="24"/>
          <w:szCs w:val="24"/>
        </w:rPr>
        <w:t>.</w:t>
      </w:r>
      <w:r w:rsidR="00E10BBB" w:rsidRPr="006B1B08">
        <w:rPr>
          <w:rFonts w:ascii="Times New Roman" w:hAnsi="Times New Roman" w:cs="Times New Roman"/>
          <w:sz w:val="24"/>
          <w:szCs w:val="24"/>
        </w:rPr>
        <w:t>384 with 78</w:t>
      </w:r>
      <w:r w:rsidRPr="006B1B08">
        <w:rPr>
          <w:rFonts w:ascii="Times New Roman" w:hAnsi="Times New Roman" w:cs="Times New Roman"/>
          <w:sz w:val="24"/>
          <w:szCs w:val="24"/>
        </w:rPr>
        <w:t xml:space="preserve"> degrees of freedom and the value of p = 0.000. Chi-squared relative degrees of freed</w:t>
      </w:r>
      <w:r w:rsidR="00E10BBB" w:rsidRPr="006B1B08">
        <w:rPr>
          <w:rFonts w:ascii="Times New Roman" w:hAnsi="Times New Roman" w:cs="Times New Roman"/>
          <w:sz w:val="24"/>
          <w:szCs w:val="24"/>
        </w:rPr>
        <w:t xml:space="preserve">om according </w:t>
      </w:r>
      <w:proofErr w:type="spellStart"/>
      <w:r w:rsidR="00E10BBB" w:rsidRPr="006B1B08">
        <w:rPr>
          <w:rFonts w:ascii="Times New Roman" w:hAnsi="Times New Roman" w:cs="Times New Roman"/>
          <w:sz w:val="24"/>
          <w:szCs w:val="24"/>
        </w:rPr>
        <w:t>Cmin</w:t>
      </w:r>
      <w:proofErr w:type="spellEnd"/>
      <w:r w:rsidR="00E10BBB" w:rsidRPr="006B1B08">
        <w:rPr>
          <w:rFonts w:ascii="Times New Roman" w:hAnsi="Times New Roman" w:cs="Times New Roman"/>
          <w:sz w:val="24"/>
          <w:szCs w:val="24"/>
        </w:rPr>
        <w:t xml:space="preserve"> / </w:t>
      </w:r>
      <w:proofErr w:type="spellStart"/>
      <w:r w:rsidR="00E10BBB" w:rsidRPr="006B1B08">
        <w:rPr>
          <w:rFonts w:ascii="Times New Roman" w:hAnsi="Times New Roman" w:cs="Times New Roman"/>
          <w:sz w:val="24"/>
          <w:szCs w:val="24"/>
        </w:rPr>
        <w:t>df</w:t>
      </w:r>
      <w:proofErr w:type="spellEnd"/>
      <w:r w:rsidR="00E10BBB" w:rsidRPr="006B1B08">
        <w:rPr>
          <w:rFonts w:ascii="Times New Roman" w:hAnsi="Times New Roman" w:cs="Times New Roman"/>
          <w:sz w:val="24"/>
          <w:szCs w:val="24"/>
        </w:rPr>
        <w:t xml:space="preserve"> was 1.838</w:t>
      </w:r>
      <w:r w:rsidRPr="006B1B08">
        <w:rPr>
          <w:rFonts w:ascii="Times New Roman" w:hAnsi="Times New Roman" w:cs="Times New Roman"/>
          <w:sz w:val="24"/>
          <w:szCs w:val="24"/>
        </w:rPr>
        <w:t xml:space="preserve"> (&lt; 2). Other indicators such as TLI = 0.9</w:t>
      </w:r>
      <w:r w:rsidR="00E10BBB" w:rsidRPr="006B1B08">
        <w:rPr>
          <w:rFonts w:ascii="Times New Roman" w:hAnsi="Times New Roman" w:cs="Times New Roman"/>
          <w:sz w:val="24"/>
          <w:szCs w:val="24"/>
        </w:rPr>
        <w:t>4</w:t>
      </w:r>
      <w:r w:rsidRPr="006B1B08">
        <w:rPr>
          <w:rFonts w:ascii="Times New Roman" w:hAnsi="Times New Roman" w:cs="Times New Roman"/>
          <w:sz w:val="24"/>
          <w:szCs w:val="24"/>
        </w:rPr>
        <w:t>3</w:t>
      </w:r>
      <w:r w:rsidR="00E10BBB" w:rsidRPr="006B1B08">
        <w:rPr>
          <w:rFonts w:ascii="Times New Roman" w:hAnsi="Times New Roman" w:cs="Times New Roman"/>
          <w:sz w:val="24"/>
          <w:szCs w:val="24"/>
        </w:rPr>
        <w:t xml:space="preserve"> (&gt; 0.9), CFI = 0.9</w:t>
      </w:r>
      <w:r w:rsidRPr="006B1B08">
        <w:rPr>
          <w:rFonts w:ascii="Times New Roman" w:hAnsi="Times New Roman" w:cs="Times New Roman"/>
          <w:sz w:val="24"/>
          <w:szCs w:val="24"/>
        </w:rPr>
        <w:t>5</w:t>
      </w:r>
      <w:r w:rsidR="00E10BBB" w:rsidRPr="006B1B08">
        <w:rPr>
          <w:rFonts w:ascii="Times New Roman" w:hAnsi="Times New Roman" w:cs="Times New Roman"/>
          <w:sz w:val="24"/>
          <w:szCs w:val="24"/>
        </w:rPr>
        <w:t>8</w:t>
      </w:r>
      <w:r w:rsidRPr="006B1B08">
        <w:rPr>
          <w:rFonts w:ascii="Times New Roman" w:hAnsi="Times New Roman" w:cs="Times New Roman"/>
          <w:sz w:val="24"/>
          <w:szCs w:val="24"/>
        </w:rPr>
        <w:t xml:space="preserve"> (&gt; 0.9) and RMSEA = 0.06</w:t>
      </w:r>
      <w:r w:rsidR="00E10BBB" w:rsidRPr="006B1B08">
        <w:rPr>
          <w:rFonts w:ascii="Times New Roman" w:hAnsi="Times New Roman" w:cs="Times New Roman"/>
          <w:sz w:val="24"/>
          <w:szCs w:val="24"/>
        </w:rPr>
        <w:t>5</w:t>
      </w:r>
      <w:r w:rsidRPr="006B1B08">
        <w:rPr>
          <w:rFonts w:ascii="Times New Roman" w:hAnsi="Times New Roman" w:cs="Times New Roman"/>
          <w:sz w:val="24"/>
          <w:szCs w:val="24"/>
        </w:rPr>
        <w:t xml:space="preserve"> (&lt;0.08). Therefore, this model fit</w:t>
      </w:r>
      <w:r w:rsidR="006B1B08" w:rsidRPr="006B1B08">
        <w:rPr>
          <w:rFonts w:ascii="Times New Roman" w:hAnsi="Times New Roman" w:cs="Times New Roman"/>
          <w:sz w:val="24"/>
          <w:szCs w:val="24"/>
        </w:rPr>
        <w:t>s</w:t>
      </w:r>
      <w:r w:rsidRPr="006B1B08">
        <w:rPr>
          <w:rFonts w:ascii="Times New Roman" w:hAnsi="Times New Roman" w:cs="Times New Roman"/>
          <w:sz w:val="24"/>
          <w:szCs w:val="24"/>
        </w:rPr>
        <w:t xml:space="preserve"> the data was collected. This also allows the draw of individual judgments about the direction of the observed variables. About values ​​converge, the standardized weights of the scales are &gt; 0.5 and with statistical significance p &lt;0.05, so the scale achieved convergence value.</w:t>
      </w:r>
    </w:p>
    <w:p w:rsidR="00856B5B" w:rsidRPr="00B75D4A" w:rsidRDefault="00953D4A" w:rsidP="00E10BBB">
      <w:pPr>
        <w:spacing w:after="0"/>
        <w:ind w:left="1418"/>
        <w:jc w:val="both"/>
        <w:rPr>
          <w:rFonts w:ascii="Times New Roman" w:hAnsi="Times New Roman" w:cs="Times New Roman"/>
          <w:sz w:val="24"/>
          <w:szCs w:val="24"/>
        </w:rPr>
      </w:pPr>
      <w:r w:rsidRPr="006B1B08">
        <w:rPr>
          <w:rFonts w:ascii="Times New Roman" w:hAnsi="Times New Roman" w:cs="Times New Roman"/>
          <w:noProof/>
          <w:sz w:val="24"/>
          <w:szCs w:val="24"/>
        </w:rPr>
        <w:drawing>
          <wp:inline distT="0" distB="0" distL="0" distR="0" wp14:anchorId="499CEFF5" wp14:editId="24AE5935">
            <wp:extent cx="4166658" cy="2592125"/>
            <wp:effectExtent l="19050" t="0" r="5292"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t="6302" r="9765" b="38946"/>
                    <a:stretch>
                      <a:fillRect/>
                    </a:stretch>
                  </pic:blipFill>
                  <pic:spPr bwMode="auto">
                    <a:xfrm>
                      <a:off x="0" y="0"/>
                      <a:ext cx="4172325" cy="2595650"/>
                    </a:xfrm>
                    <a:prstGeom prst="rect">
                      <a:avLst/>
                    </a:prstGeom>
                    <a:noFill/>
                    <a:ln w="9525">
                      <a:noFill/>
                      <a:miter lim="800000"/>
                      <a:headEnd/>
                      <a:tailEnd/>
                    </a:ln>
                  </pic:spPr>
                </pic:pic>
              </a:graphicData>
            </a:graphic>
          </wp:inline>
        </w:drawing>
      </w:r>
    </w:p>
    <w:p w:rsidR="00856B5B" w:rsidRPr="006B1B08" w:rsidRDefault="00856B5B" w:rsidP="00E10BBB">
      <w:pPr>
        <w:pStyle w:val="ListParagraph"/>
        <w:ind w:left="0"/>
        <w:jc w:val="center"/>
        <w:rPr>
          <w:b/>
          <w:sz w:val="24"/>
          <w:szCs w:val="24"/>
        </w:rPr>
      </w:pPr>
      <w:r w:rsidRPr="006B1B08">
        <w:rPr>
          <w:b/>
          <w:sz w:val="24"/>
          <w:szCs w:val="24"/>
        </w:rPr>
        <w:t xml:space="preserve">Figure 2: Results of the scale CFA </w:t>
      </w:r>
      <w:r w:rsidR="00054784" w:rsidRPr="006B1B08">
        <w:rPr>
          <w:b/>
          <w:sz w:val="24"/>
          <w:szCs w:val="24"/>
        </w:rPr>
        <w:t>green purchasing behavior</w:t>
      </w:r>
      <w:r w:rsidRPr="006B1B08">
        <w:rPr>
          <w:b/>
          <w:sz w:val="24"/>
          <w:szCs w:val="24"/>
        </w:rPr>
        <w:t xml:space="preserve"> (normalized)</w:t>
      </w:r>
    </w:p>
    <w:p w:rsidR="00856B5B" w:rsidRPr="006B1B08" w:rsidRDefault="00856B5B" w:rsidP="00E10BBB">
      <w:pPr>
        <w:spacing w:after="0" w:line="240" w:lineRule="auto"/>
        <w:jc w:val="center"/>
        <w:rPr>
          <w:rFonts w:ascii="Times New Roman" w:hAnsi="Times New Roman" w:cs="Times New Roman"/>
          <w:b/>
          <w:sz w:val="24"/>
          <w:szCs w:val="24"/>
        </w:rPr>
      </w:pPr>
      <w:r w:rsidRPr="006B1B08">
        <w:rPr>
          <w:rFonts w:ascii="Times New Roman" w:hAnsi="Times New Roman" w:cs="Times New Roman"/>
          <w:b/>
          <w:sz w:val="24"/>
          <w:szCs w:val="24"/>
        </w:rPr>
        <w:t>Source: D</w:t>
      </w:r>
      <w:r w:rsidR="006B1B08" w:rsidRPr="006B1B08">
        <w:rPr>
          <w:rFonts w:ascii="Times New Roman" w:hAnsi="Times New Roman" w:cs="Times New Roman"/>
          <w:b/>
          <w:sz w:val="24"/>
          <w:szCs w:val="24"/>
        </w:rPr>
        <w:t>ata analysis of research data in</w:t>
      </w:r>
      <w:r w:rsidRPr="006B1B08">
        <w:rPr>
          <w:rFonts w:ascii="Times New Roman" w:hAnsi="Times New Roman" w:cs="Times New Roman"/>
          <w:b/>
          <w:sz w:val="24"/>
          <w:szCs w:val="24"/>
        </w:rPr>
        <w:t xml:space="preserve"> SPSS 22.0</w:t>
      </w:r>
    </w:p>
    <w:p w:rsidR="00856B5B" w:rsidRPr="00B75D4A" w:rsidRDefault="00856B5B" w:rsidP="00856B5B">
      <w:pPr>
        <w:pStyle w:val="ListParagraph"/>
        <w:tabs>
          <w:tab w:val="left" w:pos="284"/>
        </w:tabs>
        <w:spacing w:line="276" w:lineRule="auto"/>
        <w:ind w:left="0"/>
        <w:jc w:val="both"/>
        <w:rPr>
          <w:b/>
          <w:sz w:val="24"/>
          <w:szCs w:val="24"/>
        </w:rPr>
      </w:pPr>
      <w:r w:rsidRPr="006B1B08">
        <w:rPr>
          <w:b/>
          <w:sz w:val="24"/>
          <w:szCs w:val="24"/>
        </w:rPr>
        <w:t xml:space="preserve">4. Structural Equation Model Results </w:t>
      </w:r>
    </w:p>
    <w:p w:rsidR="00856B5B" w:rsidRPr="00B75D4A" w:rsidRDefault="006B1B08" w:rsidP="00856B5B">
      <w:pPr>
        <w:ind w:firstLine="720"/>
        <w:jc w:val="both"/>
        <w:rPr>
          <w:rFonts w:ascii="Times New Roman" w:hAnsi="Times New Roman" w:cs="Times New Roman"/>
          <w:sz w:val="24"/>
          <w:szCs w:val="24"/>
        </w:rPr>
      </w:pPr>
      <w:r w:rsidRPr="006B1B08">
        <w:rPr>
          <w:rFonts w:ascii="Times New Roman" w:hAnsi="Times New Roman" w:cs="Times New Roman"/>
          <w:sz w:val="24"/>
          <w:szCs w:val="24"/>
        </w:rPr>
        <w:t>The t</w:t>
      </w:r>
      <w:r w:rsidR="00856B5B" w:rsidRPr="006B1B08">
        <w:rPr>
          <w:rFonts w:ascii="Times New Roman" w:hAnsi="Times New Roman" w:cs="Times New Roman"/>
          <w:sz w:val="24"/>
          <w:szCs w:val="24"/>
        </w:rPr>
        <w:t>able sh</w:t>
      </w:r>
      <w:r w:rsidR="00E10BBB" w:rsidRPr="006B1B08">
        <w:rPr>
          <w:rFonts w:ascii="Times New Roman" w:hAnsi="Times New Roman" w:cs="Times New Roman"/>
          <w:sz w:val="24"/>
          <w:szCs w:val="24"/>
        </w:rPr>
        <w:t>ows the results of the goodness</w:t>
      </w:r>
      <w:r w:rsidR="00856B5B" w:rsidRPr="006B1B08">
        <w:rPr>
          <w:rFonts w:ascii="Times New Roman" w:hAnsi="Times New Roman" w:cs="Times New Roman"/>
          <w:sz w:val="24"/>
          <w:szCs w:val="24"/>
        </w:rPr>
        <w:t xml:space="preserve"> </w:t>
      </w:r>
      <w:r w:rsidR="00E10BBB" w:rsidRPr="006B1B08">
        <w:rPr>
          <w:rFonts w:ascii="Times New Roman" w:hAnsi="Times New Roman" w:cs="Times New Roman"/>
          <w:sz w:val="24"/>
          <w:szCs w:val="24"/>
        </w:rPr>
        <w:t xml:space="preserve">of fit test for the two constructs, namely, </w:t>
      </w:r>
      <w:r w:rsidR="00054784" w:rsidRPr="006B1B08">
        <w:rPr>
          <w:rFonts w:ascii="Times New Roman" w:hAnsi="Times New Roman" w:cs="Times New Roman"/>
          <w:sz w:val="24"/>
          <w:szCs w:val="24"/>
        </w:rPr>
        <w:t xml:space="preserve">green environmental behavior and green purchasing behavior </w:t>
      </w:r>
      <w:r w:rsidR="00E10BBB" w:rsidRPr="006B1B08">
        <w:rPr>
          <w:rFonts w:ascii="Times New Roman" w:hAnsi="Times New Roman" w:cs="Times New Roman"/>
          <w:sz w:val="24"/>
          <w:szCs w:val="24"/>
        </w:rPr>
        <w:t xml:space="preserve">and, the resultant structural </w:t>
      </w:r>
      <w:r w:rsidR="00856B5B" w:rsidRPr="006B1B08">
        <w:rPr>
          <w:rFonts w:ascii="Times New Roman" w:hAnsi="Times New Roman" w:cs="Times New Roman"/>
          <w:sz w:val="24"/>
          <w:szCs w:val="24"/>
        </w:rPr>
        <w:t xml:space="preserve">models </w:t>
      </w:r>
      <w:r w:rsidRPr="006B1B08">
        <w:rPr>
          <w:rFonts w:ascii="Times New Roman" w:hAnsi="Times New Roman" w:cs="Times New Roman"/>
          <w:sz w:val="24"/>
          <w:szCs w:val="24"/>
        </w:rPr>
        <w:t>of</w:t>
      </w:r>
      <w:r w:rsidR="00856B5B" w:rsidRPr="006B1B08">
        <w:rPr>
          <w:rFonts w:ascii="Times New Roman" w:hAnsi="Times New Roman" w:cs="Times New Roman"/>
          <w:sz w:val="24"/>
          <w:szCs w:val="24"/>
        </w:rPr>
        <w:t xml:space="preserve"> the two data sets. Various indices namely Absolute Fit Measures and Incremental Fit Measures were used to evaluate the model’s goodness-of-fit. As a commonly used statistic for model fit indexes, the Chi-square (X</w:t>
      </w:r>
      <w:r w:rsidR="00856B5B" w:rsidRPr="006B1B08">
        <w:rPr>
          <w:rFonts w:ascii="Times New Roman" w:hAnsi="Times New Roman" w:cs="Times New Roman"/>
          <w:sz w:val="24"/>
          <w:szCs w:val="24"/>
          <w:vertAlign w:val="superscript"/>
        </w:rPr>
        <w:t>2</w:t>
      </w:r>
      <w:r w:rsidR="00856B5B" w:rsidRPr="006B1B08">
        <w:rPr>
          <w:rFonts w:ascii="Times New Roman" w:hAnsi="Times New Roman" w:cs="Times New Roman"/>
          <w:sz w:val="24"/>
          <w:szCs w:val="24"/>
        </w:rPr>
        <w:t xml:space="preserve">) was employed in this study to examine the existence of </w:t>
      </w:r>
      <w:r w:rsidR="00856B5B" w:rsidRPr="006B1B08">
        <w:rPr>
          <w:rFonts w:ascii="Times New Roman" w:hAnsi="Times New Roman" w:cs="Times New Roman"/>
          <w:sz w:val="24"/>
          <w:szCs w:val="24"/>
        </w:rPr>
        <w:lastRenderedPageBreak/>
        <w:t>any relationship between the variables in the model (Hair et al., 2006). From the AMOS</w:t>
      </w:r>
      <w:r w:rsidR="003768A9" w:rsidRPr="006B1B08">
        <w:rPr>
          <w:rFonts w:ascii="Times New Roman" w:hAnsi="Times New Roman" w:cs="Times New Roman"/>
          <w:sz w:val="24"/>
          <w:szCs w:val="24"/>
        </w:rPr>
        <w:t xml:space="preserve"> output reflected in the table 6</w:t>
      </w:r>
      <w:r w:rsidR="00856B5B" w:rsidRPr="006B1B08">
        <w:rPr>
          <w:rFonts w:ascii="Times New Roman" w:hAnsi="Times New Roman" w:cs="Times New Roman"/>
          <w:sz w:val="24"/>
          <w:szCs w:val="24"/>
        </w:rPr>
        <w:t>, it is clear that the model fitted the data well, and therefore proposed model was adequate in explaining the relationship among the variables.</w:t>
      </w:r>
    </w:p>
    <w:p w:rsidR="00856B5B" w:rsidRPr="00B75D4A" w:rsidRDefault="007B37F6" w:rsidP="00AF5C09">
      <w:pPr>
        <w:spacing w:after="0"/>
        <w:jc w:val="center"/>
        <w:rPr>
          <w:rFonts w:ascii="Times New Roman" w:hAnsi="Times New Roman" w:cs="Times New Roman"/>
          <w:b/>
          <w:sz w:val="24"/>
          <w:szCs w:val="24"/>
        </w:rPr>
      </w:pPr>
      <w:r w:rsidRPr="006B1B08">
        <w:rPr>
          <w:rFonts w:ascii="Times New Roman" w:hAnsi="Times New Roman" w:cs="Times New Roman"/>
          <w:b/>
          <w:sz w:val="24"/>
          <w:szCs w:val="24"/>
        </w:rPr>
        <w:t>Table 6</w:t>
      </w:r>
      <w:r w:rsidR="00856B5B" w:rsidRPr="006B1B08">
        <w:rPr>
          <w:rFonts w:ascii="Times New Roman" w:hAnsi="Times New Roman" w:cs="Times New Roman"/>
          <w:b/>
          <w:sz w:val="24"/>
          <w:szCs w:val="24"/>
        </w:rPr>
        <w:t>: Results of the AMOS Analyses of the Resultant Models. Source: Data analysi</w:t>
      </w:r>
      <w:r w:rsidR="006B1B08">
        <w:rPr>
          <w:rFonts w:ascii="Times New Roman" w:hAnsi="Times New Roman" w:cs="Times New Roman"/>
          <w:b/>
          <w:sz w:val="24"/>
          <w:szCs w:val="24"/>
        </w:rPr>
        <w:t>s of research data in</w:t>
      </w:r>
      <w:r w:rsidR="00856B5B" w:rsidRPr="006B1B08">
        <w:rPr>
          <w:rFonts w:ascii="Times New Roman" w:hAnsi="Times New Roman" w:cs="Times New Roman"/>
          <w:b/>
          <w:sz w:val="24"/>
          <w:szCs w:val="24"/>
        </w:rPr>
        <w:t xml:space="preserve"> SPSS 22.0</w:t>
      </w:r>
    </w:p>
    <w:tbl>
      <w:tblPr>
        <w:tblW w:w="4807" w:type="pct"/>
        <w:tblLook w:val="04A0" w:firstRow="1" w:lastRow="0" w:firstColumn="1" w:lastColumn="0" w:noHBand="0" w:noVBand="1"/>
      </w:tblPr>
      <w:tblGrid>
        <w:gridCol w:w="888"/>
        <w:gridCol w:w="1487"/>
        <w:gridCol w:w="526"/>
        <w:gridCol w:w="526"/>
        <w:gridCol w:w="1635"/>
        <w:gridCol w:w="946"/>
        <w:gridCol w:w="630"/>
        <w:gridCol w:w="654"/>
        <w:gridCol w:w="606"/>
        <w:gridCol w:w="655"/>
        <w:gridCol w:w="653"/>
      </w:tblGrid>
      <w:tr w:rsidR="00856B5B" w:rsidRPr="00B75D4A" w:rsidTr="006E4D65">
        <w:trPr>
          <w:trHeight w:val="300"/>
        </w:trPr>
        <w:tc>
          <w:tcPr>
            <w:tcW w:w="483"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c>
          <w:tcPr>
            <w:tcW w:w="808"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c>
          <w:tcPr>
            <w:tcW w:w="286"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c>
          <w:tcPr>
            <w:tcW w:w="286"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c>
          <w:tcPr>
            <w:tcW w:w="1402" w:type="pct"/>
            <w:gridSpan w:val="2"/>
            <w:tcBorders>
              <w:top w:val="single" w:sz="4" w:space="0" w:color="auto"/>
              <w:left w:val="nil"/>
              <w:bottom w:val="nil"/>
              <w:right w:val="nil"/>
            </w:tcBorders>
            <w:shd w:val="clear" w:color="auto" w:fill="auto"/>
            <w:noWrap/>
            <w:vAlign w:val="bottom"/>
            <w:hideMark/>
          </w:tcPr>
          <w:p w:rsidR="00856B5B" w:rsidRPr="006B1B08" w:rsidRDefault="00856B5B" w:rsidP="00953D4A">
            <w:pPr>
              <w:spacing w:after="0" w:line="240" w:lineRule="auto"/>
              <w:rPr>
                <w:rFonts w:ascii="Times New Roman" w:hAnsi="Times New Roman" w:cs="Times New Roman"/>
                <w:b/>
                <w:u w:val="single"/>
              </w:rPr>
            </w:pPr>
            <w:r w:rsidRPr="006B1B08">
              <w:rPr>
                <w:rFonts w:ascii="Times New Roman" w:hAnsi="Times New Roman" w:cs="Times New Roman"/>
                <w:b/>
                <w:u w:val="single"/>
              </w:rPr>
              <w:t>Goodness of fit Measures</w:t>
            </w:r>
          </w:p>
        </w:tc>
        <w:tc>
          <w:tcPr>
            <w:tcW w:w="342"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c>
          <w:tcPr>
            <w:tcW w:w="355"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c>
          <w:tcPr>
            <w:tcW w:w="329"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c>
          <w:tcPr>
            <w:tcW w:w="356"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c>
          <w:tcPr>
            <w:tcW w:w="355" w:type="pct"/>
            <w:tcBorders>
              <w:top w:val="single" w:sz="4" w:space="0" w:color="auto"/>
              <w:left w:val="nil"/>
              <w:bottom w:val="nil"/>
              <w:right w:val="nil"/>
            </w:tcBorders>
            <w:shd w:val="clear" w:color="auto" w:fill="auto"/>
            <w:noWrap/>
            <w:vAlign w:val="bottom"/>
            <w:hideMark/>
          </w:tcPr>
          <w:p w:rsidR="00856B5B" w:rsidRPr="00B75D4A" w:rsidRDefault="00856B5B" w:rsidP="00953D4A">
            <w:pPr>
              <w:spacing w:after="0" w:line="240" w:lineRule="auto"/>
              <w:rPr>
                <w:rFonts w:ascii="Times New Roman" w:hAnsi="Times New Roman" w:cs="Times New Roman"/>
              </w:rPr>
            </w:pPr>
            <w:r w:rsidRPr="00B75D4A">
              <w:rPr>
                <w:rFonts w:ascii="Times New Roman" w:hAnsi="Times New Roman" w:cs="Times New Roman"/>
              </w:rPr>
              <w:t> </w:t>
            </w:r>
          </w:p>
        </w:tc>
      </w:tr>
      <w:tr w:rsidR="00856B5B" w:rsidRPr="00B75D4A" w:rsidTr="006E4D65">
        <w:trPr>
          <w:trHeight w:val="300"/>
        </w:trPr>
        <w:tc>
          <w:tcPr>
            <w:tcW w:w="483" w:type="pct"/>
            <w:tcBorders>
              <w:top w:val="nil"/>
              <w:left w:val="nil"/>
              <w:bottom w:val="single" w:sz="4" w:space="0" w:color="auto"/>
              <w:right w:val="nil"/>
            </w:tcBorders>
            <w:shd w:val="clear" w:color="auto" w:fill="auto"/>
            <w:noWrap/>
            <w:vAlign w:val="bottom"/>
            <w:hideMark/>
          </w:tcPr>
          <w:p w:rsidR="00856B5B" w:rsidRPr="006B1B08" w:rsidRDefault="00856B5B" w:rsidP="00953D4A">
            <w:pPr>
              <w:spacing w:after="0" w:line="240" w:lineRule="auto"/>
              <w:jc w:val="center"/>
              <w:rPr>
                <w:rFonts w:ascii="Times New Roman" w:hAnsi="Times New Roman" w:cs="Times New Roman"/>
                <w:b/>
                <w:bCs/>
              </w:rPr>
            </w:pPr>
            <w:r w:rsidRPr="006B1B08">
              <w:rPr>
                <w:rFonts w:ascii="Times New Roman" w:hAnsi="Times New Roman" w:cs="Times New Roman"/>
                <w:b/>
                <w:bCs/>
              </w:rPr>
              <w:t>Model</w:t>
            </w:r>
          </w:p>
        </w:tc>
        <w:tc>
          <w:tcPr>
            <w:tcW w:w="808" w:type="pct"/>
            <w:tcBorders>
              <w:top w:val="nil"/>
              <w:left w:val="nil"/>
              <w:bottom w:val="single" w:sz="4" w:space="0" w:color="auto"/>
              <w:right w:val="nil"/>
            </w:tcBorders>
            <w:shd w:val="clear" w:color="auto" w:fill="auto"/>
            <w:noWrap/>
            <w:vAlign w:val="bottom"/>
            <w:hideMark/>
          </w:tcPr>
          <w:p w:rsidR="00856B5B" w:rsidRPr="00B75D4A" w:rsidRDefault="00AF5C09" w:rsidP="00AF5C09">
            <w:pPr>
              <w:spacing w:after="0" w:line="240" w:lineRule="auto"/>
              <w:rPr>
                <w:rFonts w:ascii="Times New Roman" w:hAnsi="Times New Roman" w:cs="Times New Roman"/>
                <w:b/>
                <w:bCs/>
              </w:rPr>
            </w:pPr>
            <w:r w:rsidRPr="00B75D4A">
              <w:rPr>
                <w:rFonts w:ascii="Times New Roman" w:hAnsi="Times New Roman" w:cs="Times New Roman"/>
                <w:b/>
                <w:bCs/>
              </w:rPr>
              <w:t xml:space="preserve">        </w:t>
            </w:r>
            <w:r w:rsidR="00856B5B" w:rsidRPr="00B75D4A">
              <w:rPr>
                <w:rFonts w:ascii="Times New Roman" w:hAnsi="Times New Roman" w:cs="Times New Roman"/>
                <w:b/>
                <w:bCs/>
              </w:rPr>
              <w:t>X2</w:t>
            </w:r>
          </w:p>
        </w:tc>
        <w:tc>
          <w:tcPr>
            <w:tcW w:w="286" w:type="pct"/>
            <w:tcBorders>
              <w:top w:val="nil"/>
              <w:left w:val="nil"/>
              <w:bottom w:val="single" w:sz="4" w:space="0" w:color="auto"/>
              <w:right w:val="nil"/>
            </w:tcBorders>
            <w:shd w:val="clear" w:color="auto" w:fill="auto"/>
            <w:noWrap/>
            <w:vAlign w:val="bottom"/>
            <w:hideMark/>
          </w:tcPr>
          <w:p w:rsidR="00856B5B" w:rsidRPr="00B75D4A" w:rsidRDefault="00856B5B" w:rsidP="009D3AD6">
            <w:pPr>
              <w:spacing w:after="0" w:line="240" w:lineRule="auto"/>
              <w:ind w:left="-59"/>
              <w:rPr>
                <w:rFonts w:ascii="Times New Roman" w:hAnsi="Times New Roman" w:cs="Times New Roman"/>
                <w:b/>
                <w:bCs/>
              </w:rPr>
            </w:pPr>
            <w:proofErr w:type="spellStart"/>
            <w:r w:rsidRPr="00B75D4A">
              <w:rPr>
                <w:rFonts w:ascii="Times New Roman" w:hAnsi="Times New Roman" w:cs="Times New Roman"/>
                <w:b/>
                <w:bCs/>
              </w:rPr>
              <w:t>Df</w:t>
            </w:r>
            <w:proofErr w:type="spellEnd"/>
          </w:p>
        </w:tc>
        <w:tc>
          <w:tcPr>
            <w:tcW w:w="286" w:type="pct"/>
            <w:tcBorders>
              <w:top w:val="nil"/>
              <w:left w:val="nil"/>
              <w:bottom w:val="single" w:sz="4" w:space="0" w:color="auto"/>
              <w:right w:val="nil"/>
            </w:tcBorders>
            <w:shd w:val="clear" w:color="auto" w:fill="auto"/>
            <w:noWrap/>
            <w:vAlign w:val="bottom"/>
            <w:hideMark/>
          </w:tcPr>
          <w:p w:rsidR="00856B5B" w:rsidRPr="00B75D4A" w:rsidRDefault="00856B5B" w:rsidP="00953D4A">
            <w:pPr>
              <w:spacing w:after="0" w:line="240" w:lineRule="auto"/>
              <w:jc w:val="center"/>
              <w:rPr>
                <w:rFonts w:ascii="Times New Roman" w:hAnsi="Times New Roman" w:cs="Times New Roman"/>
                <w:b/>
                <w:bCs/>
              </w:rPr>
            </w:pPr>
            <w:r w:rsidRPr="00B75D4A">
              <w:rPr>
                <w:rFonts w:ascii="Times New Roman" w:hAnsi="Times New Roman" w:cs="Times New Roman"/>
                <w:b/>
                <w:bCs/>
              </w:rPr>
              <w:t>p</w:t>
            </w:r>
          </w:p>
        </w:tc>
        <w:tc>
          <w:tcPr>
            <w:tcW w:w="888" w:type="pct"/>
            <w:tcBorders>
              <w:top w:val="nil"/>
              <w:left w:val="nil"/>
              <w:bottom w:val="single" w:sz="4" w:space="0" w:color="auto"/>
              <w:right w:val="nil"/>
            </w:tcBorders>
            <w:shd w:val="clear" w:color="auto" w:fill="auto"/>
            <w:noWrap/>
            <w:vAlign w:val="bottom"/>
            <w:hideMark/>
          </w:tcPr>
          <w:p w:rsidR="00856B5B" w:rsidRPr="00B75D4A" w:rsidRDefault="00856B5B" w:rsidP="00953D4A">
            <w:pPr>
              <w:spacing w:after="0" w:line="240" w:lineRule="auto"/>
              <w:jc w:val="center"/>
              <w:rPr>
                <w:rFonts w:ascii="Times New Roman" w:hAnsi="Times New Roman" w:cs="Times New Roman"/>
                <w:b/>
                <w:bCs/>
              </w:rPr>
            </w:pPr>
            <w:r w:rsidRPr="00B75D4A">
              <w:rPr>
                <w:rFonts w:ascii="Times New Roman" w:hAnsi="Times New Roman" w:cs="Times New Roman"/>
                <w:b/>
                <w:bCs/>
              </w:rPr>
              <w:t>X2/</w:t>
            </w:r>
            <w:proofErr w:type="spellStart"/>
            <w:r w:rsidRPr="00B75D4A">
              <w:rPr>
                <w:rFonts w:ascii="Times New Roman" w:hAnsi="Times New Roman" w:cs="Times New Roman"/>
                <w:b/>
                <w:bCs/>
              </w:rPr>
              <w:t>df</w:t>
            </w:r>
            <w:proofErr w:type="spellEnd"/>
            <w:r w:rsidRPr="00B75D4A">
              <w:rPr>
                <w:rFonts w:ascii="Times New Roman" w:hAnsi="Times New Roman" w:cs="Times New Roman"/>
                <w:b/>
                <w:bCs/>
              </w:rPr>
              <w:t xml:space="preserve"> </w:t>
            </w:r>
          </w:p>
          <w:p w:rsidR="00856B5B" w:rsidRPr="00B75D4A" w:rsidRDefault="00856B5B" w:rsidP="00953D4A">
            <w:pPr>
              <w:spacing w:after="0" w:line="240" w:lineRule="auto"/>
              <w:jc w:val="center"/>
              <w:rPr>
                <w:rFonts w:ascii="Times New Roman" w:hAnsi="Times New Roman" w:cs="Times New Roman"/>
                <w:b/>
                <w:bCs/>
              </w:rPr>
            </w:pPr>
            <w:r w:rsidRPr="00B75D4A">
              <w:rPr>
                <w:rFonts w:ascii="Times New Roman" w:hAnsi="Times New Roman" w:cs="Times New Roman"/>
                <w:b/>
                <w:bCs/>
              </w:rPr>
              <w:t>(CMIN/DF)</w:t>
            </w:r>
          </w:p>
        </w:tc>
        <w:tc>
          <w:tcPr>
            <w:tcW w:w="513" w:type="pct"/>
            <w:tcBorders>
              <w:top w:val="nil"/>
              <w:left w:val="nil"/>
              <w:bottom w:val="single" w:sz="4" w:space="0" w:color="auto"/>
              <w:right w:val="nil"/>
            </w:tcBorders>
            <w:shd w:val="clear" w:color="auto" w:fill="auto"/>
            <w:noWrap/>
            <w:vAlign w:val="bottom"/>
            <w:hideMark/>
          </w:tcPr>
          <w:p w:rsidR="00856B5B" w:rsidRPr="00B75D4A" w:rsidRDefault="006E4D65" w:rsidP="00953D4A">
            <w:pPr>
              <w:spacing w:after="0" w:line="240" w:lineRule="auto"/>
              <w:ind w:left="-129"/>
              <w:rPr>
                <w:rFonts w:ascii="Times New Roman" w:hAnsi="Times New Roman" w:cs="Times New Roman"/>
                <w:b/>
                <w:bCs/>
              </w:rPr>
            </w:pPr>
            <w:r w:rsidRPr="00B75D4A">
              <w:rPr>
                <w:rFonts w:ascii="Times New Roman" w:hAnsi="Times New Roman" w:cs="Times New Roman"/>
                <w:b/>
                <w:bCs/>
              </w:rPr>
              <w:t xml:space="preserve"> </w:t>
            </w:r>
            <w:r w:rsidR="00856B5B" w:rsidRPr="00B75D4A">
              <w:rPr>
                <w:rFonts w:ascii="Times New Roman" w:hAnsi="Times New Roman" w:cs="Times New Roman"/>
                <w:b/>
                <w:bCs/>
              </w:rPr>
              <w:t xml:space="preserve">RMSEA  </w:t>
            </w:r>
          </w:p>
        </w:tc>
        <w:tc>
          <w:tcPr>
            <w:tcW w:w="342" w:type="pct"/>
            <w:tcBorders>
              <w:top w:val="nil"/>
              <w:left w:val="nil"/>
              <w:bottom w:val="single" w:sz="4" w:space="0" w:color="auto"/>
              <w:right w:val="nil"/>
            </w:tcBorders>
            <w:shd w:val="clear" w:color="auto" w:fill="auto"/>
            <w:noWrap/>
            <w:vAlign w:val="bottom"/>
            <w:hideMark/>
          </w:tcPr>
          <w:p w:rsidR="00856B5B" w:rsidRPr="00B75D4A" w:rsidRDefault="006E4D65" w:rsidP="00953D4A">
            <w:pPr>
              <w:spacing w:after="0" w:line="240" w:lineRule="auto"/>
              <w:ind w:left="-76"/>
              <w:rPr>
                <w:rFonts w:ascii="Times New Roman" w:hAnsi="Times New Roman" w:cs="Times New Roman"/>
                <w:b/>
                <w:bCs/>
              </w:rPr>
            </w:pPr>
            <w:r w:rsidRPr="00B75D4A">
              <w:rPr>
                <w:rFonts w:ascii="Times New Roman" w:hAnsi="Times New Roman" w:cs="Times New Roman"/>
                <w:b/>
                <w:bCs/>
              </w:rPr>
              <w:t xml:space="preserve">  </w:t>
            </w:r>
            <w:r w:rsidR="00856B5B" w:rsidRPr="00B75D4A">
              <w:rPr>
                <w:rFonts w:ascii="Times New Roman" w:hAnsi="Times New Roman" w:cs="Times New Roman"/>
                <w:b/>
                <w:bCs/>
              </w:rPr>
              <w:t>NFI</w:t>
            </w:r>
          </w:p>
        </w:tc>
        <w:tc>
          <w:tcPr>
            <w:tcW w:w="355" w:type="pct"/>
            <w:tcBorders>
              <w:top w:val="nil"/>
              <w:left w:val="nil"/>
              <w:bottom w:val="single" w:sz="4" w:space="0" w:color="auto"/>
              <w:right w:val="nil"/>
            </w:tcBorders>
            <w:shd w:val="clear" w:color="auto" w:fill="auto"/>
            <w:noWrap/>
            <w:vAlign w:val="bottom"/>
            <w:hideMark/>
          </w:tcPr>
          <w:p w:rsidR="00856B5B" w:rsidRPr="00B75D4A" w:rsidRDefault="006E4D65" w:rsidP="00953D4A">
            <w:pPr>
              <w:spacing w:after="0" w:line="240" w:lineRule="auto"/>
              <w:ind w:left="-51"/>
              <w:rPr>
                <w:rFonts w:ascii="Times New Roman" w:hAnsi="Times New Roman" w:cs="Times New Roman"/>
                <w:b/>
                <w:bCs/>
              </w:rPr>
            </w:pPr>
            <w:r w:rsidRPr="00B75D4A">
              <w:rPr>
                <w:rFonts w:ascii="Times New Roman" w:hAnsi="Times New Roman" w:cs="Times New Roman"/>
                <w:b/>
                <w:bCs/>
              </w:rPr>
              <w:t xml:space="preserve">  </w:t>
            </w:r>
            <w:r w:rsidR="00856B5B" w:rsidRPr="00B75D4A">
              <w:rPr>
                <w:rFonts w:ascii="Times New Roman" w:hAnsi="Times New Roman" w:cs="Times New Roman"/>
                <w:b/>
                <w:bCs/>
              </w:rPr>
              <w:t>RFI</w:t>
            </w:r>
          </w:p>
        </w:tc>
        <w:tc>
          <w:tcPr>
            <w:tcW w:w="329" w:type="pct"/>
            <w:tcBorders>
              <w:top w:val="nil"/>
              <w:left w:val="nil"/>
              <w:bottom w:val="single" w:sz="4" w:space="0" w:color="auto"/>
              <w:right w:val="nil"/>
            </w:tcBorders>
            <w:shd w:val="clear" w:color="auto" w:fill="auto"/>
            <w:noWrap/>
            <w:vAlign w:val="bottom"/>
            <w:hideMark/>
          </w:tcPr>
          <w:p w:rsidR="00856B5B" w:rsidRPr="00B75D4A" w:rsidRDefault="006E4D65" w:rsidP="00953D4A">
            <w:pPr>
              <w:spacing w:after="0" w:line="240" w:lineRule="auto"/>
              <w:ind w:left="-192"/>
              <w:jc w:val="center"/>
              <w:rPr>
                <w:rFonts w:ascii="Times New Roman" w:hAnsi="Times New Roman" w:cs="Times New Roman"/>
                <w:b/>
                <w:bCs/>
              </w:rPr>
            </w:pPr>
            <w:r w:rsidRPr="00B75D4A">
              <w:rPr>
                <w:rFonts w:ascii="Times New Roman" w:hAnsi="Times New Roman" w:cs="Times New Roman"/>
                <w:b/>
                <w:bCs/>
              </w:rPr>
              <w:t xml:space="preserve">     </w:t>
            </w:r>
            <w:r w:rsidR="00856B5B" w:rsidRPr="00B75D4A">
              <w:rPr>
                <w:rFonts w:ascii="Times New Roman" w:hAnsi="Times New Roman" w:cs="Times New Roman"/>
                <w:b/>
                <w:bCs/>
              </w:rPr>
              <w:t>IFI</w:t>
            </w:r>
          </w:p>
        </w:tc>
        <w:tc>
          <w:tcPr>
            <w:tcW w:w="356" w:type="pct"/>
            <w:tcBorders>
              <w:top w:val="nil"/>
              <w:left w:val="nil"/>
              <w:bottom w:val="single" w:sz="4" w:space="0" w:color="auto"/>
              <w:right w:val="nil"/>
            </w:tcBorders>
            <w:shd w:val="clear" w:color="auto" w:fill="auto"/>
            <w:noWrap/>
            <w:vAlign w:val="bottom"/>
            <w:hideMark/>
          </w:tcPr>
          <w:p w:rsidR="00856B5B" w:rsidRPr="00B75D4A" w:rsidRDefault="006E4D65" w:rsidP="00953D4A">
            <w:pPr>
              <w:spacing w:after="0" w:line="240" w:lineRule="auto"/>
              <w:ind w:left="-51"/>
              <w:jc w:val="center"/>
              <w:rPr>
                <w:rFonts w:ascii="Times New Roman" w:hAnsi="Times New Roman" w:cs="Times New Roman"/>
                <w:b/>
                <w:bCs/>
              </w:rPr>
            </w:pPr>
            <w:r w:rsidRPr="00B75D4A">
              <w:rPr>
                <w:rFonts w:ascii="Times New Roman" w:hAnsi="Times New Roman" w:cs="Times New Roman"/>
                <w:b/>
                <w:bCs/>
              </w:rPr>
              <w:t xml:space="preserve">  </w:t>
            </w:r>
            <w:r w:rsidR="00856B5B" w:rsidRPr="00B75D4A">
              <w:rPr>
                <w:rFonts w:ascii="Times New Roman" w:hAnsi="Times New Roman" w:cs="Times New Roman"/>
                <w:b/>
                <w:bCs/>
              </w:rPr>
              <w:t>TLI</w:t>
            </w:r>
          </w:p>
        </w:tc>
        <w:tc>
          <w:tcPr>
            <w:tcW w:w="355" w:type="pct"/>
            <w:tcBorders>
              <w:top w:val="nil"/>
              <w:left w:val="nil"/>
              <w:bottom w:val="single" w:sz="4" w:space="0" w:color="auto"/>
              <w:right w:val="nil"/>
            </w:tcBorders>
            <w:shd w:val="clear" w:color="auto" w:fill="auto"/>
            <w:noWrap/>
            <w:vAlign w:val="bottom"/>
            <w:hideMark/>
          </w:tcPr>
          <w:p w:rsidR="00856B5B" w:rsidRPr="00B75D4A" w:rsidRDefault="006E4D65" w:rsidP="00953D4A">
            <w:pPr>
              <w:spacing w:after="0" w:line="240" w:lineRule="auto"/>
              <w:ind w:left="-52"/>
              <w:jc w:val="center"/>
              <w:rPr>
                <w:rFonts w:ascii="Times New Roman" w:hAnsi="Times New Roman" w:cs="Times New Roman"/>
                <w:b/>
                <w:bCs/>
              </w:rPr>
            </w:pPr>
            <w:r w:rsidRPr="00B75D4A">
              <w:rPr>
                <w:rFonts w:ascii="Times New Roman" w:hAnsi="Times New Roman" w:cs="Times New Roman"/>
                <w:b/>
                <w:bCs/>
              </w:rPr>
              <w:t xml:space="preserve">  </w:t>
            </w:r>
            <w:r w:rsidR="00856B5B" w:rsidRPr="00B75D4A">
              <w:rPr>
                <w:rFonts w:ascii="Times New Roman" w:hAnsi="Times New Roman" w:cs="Times New Roman"/>
                <w:b/>
                <w:bCs/>
              </w:rPr>
              <w:t>CFI</w:t>
            </w:r>
          </w:p>
        </w:tc>
      </w:tr>
    </w:tbl>
    <w:p w:rsidR="00856B5B" w:rsidRPr="00B75D4A" w:rsidRDefault="00856B5B" w:rsidP="00953D4A">
      <w:pPr>
        <w:pBdr>
          <w:bottom w:val="single" w:sz="4" w:space="1" w:color="auto"/>
        </w:pBdr>
        <w:spacing w:after="0" w:line="240" w:lineRule="auto"/>
        <w:jc w:val="both"/>
        <w:rPr>
          <w:rFonts w:ascii="Times New Roman" w:hAnsi="Times New Roman" w:cs="Times New Roman"/>
        </w:rPr>
      </w:pPr>
      <w:r w:rsidRPr="00B75D4A">
        <w:rPr>
          <w:rFonts w:ascii="Times New Roman" w:hAnsi="Times New Roman" w:cs="Times New Roman"/>
        </w:rPr>
        <w:t>S</w:t>
      </w:r>
      <w:r w:rsidR="00953D4A" w:rsidRPr="00B75D4A">
        <w:rPr>
          <w:rFonts w:ascii="Times New Roman" w:hAnsi="Times New Roman" w:cs="Times New Roman"/>
        </w:rPr>
        <w:t xml:space="preserve">ample      </w:t>
      </w:r>
      <w:r w:rsidR="009D3AD6" w:rsidRPr="00B75D4A">
        <w:rPr>
          <w:rFonts w:ascii="Times New Roman" w:hAnsi="Times New Roman" w:cs="Times New Roman"/>
        </w:rPr>
        <w:t xml:space="preserve">  </w:t>
      </w:r>
      <w:r w:rsidR="00EA19E0" w:rsidRPr="00B75D4A">
        <w:rPr>
          <w:rFonts w:ascii="Times New Roman" w:hAnsi="Times New Roman" w:cs="Times New Roman"/>
        </w:rPr>
        <w:t>133</w:t>
      </w:r>
      <w:r w:rsidR="00953D4A" w:rsidRPr="00B75D4A">
        <w:rPr>
          <w:rFonts w:ascii="Times New Roman" w:hAnsi="Times New Roman" w:cs="Times New Roman"/>
        </w:rPr>
        <w:t>.</w:t>
      </w:r>
      <w:r w:rsidR="00EA19E0" w:rsidRPr="00B75D4A">
        <w:rPr>
          <w:rFonts w:ascii="Times New Roman" w:hAnsi="Times New Roman" w:cs="Times New Roman"/>
        </w:rPr>
        <w:t>672</w:t>
      </w:r>
      <w:r w:rsidR="006E4D65" w:rsidRPr="00B75D4A">
        <w:rPr>
          <w:rFonts w:ascii="Times New Roman" w:hAnsi="Times New Roman" w:cs="Times New Roman"/>
        </w:rPr>
        <w:t xml:space="preserve">     </w:t>
      </w:r>
      <w:r w:rsidR="009D3AD6" w:rsidRPr="00B75D4A">
        <w:rPr>
          <w:rFonts w:ascii="Times New Roman" w:hAnsi="Times New Roman" w:cs="Times New Roman"/>
        </w:rPr>
        <w:t xml:space="preserve"> </w:t>
      </w:r>
      <w:r w:rsidR="00EA19E0" w:rsidRPr="00B75D4A">
        <w:rPr>
          <w:rFonts w:ascii="Times New Roman" w:hAnsi="Times New Roman" w:cs="Times New Roman"/>
        </w:rPr>
        <w:t>87      0.001        1.536             .052</w:t>
      </w:r>
      <w:r w:rsidR="00AF5C09" w:rsidRPr="00B75D4A">
        <w:rPr>
          <w:rFonts w:ascii="Times New Roman" w:hAnsi="Times New Roman" w:cs="Times New Roman"/>
        </w:rPr>
        <w:t xml:space="preserve">      </w:t>
      </w:r>
      <w:r w:rsidR="006E4D65" w:rsidRPr="00B75D4A">
        <w:rPr>
          <w:rFonts w:ascii="Times New Roman" w:hAnsi="Times New Roman" w:cs="Times New Roman"/>
        </w:rPr>
        <w:t xml:space="preserve">  </w:t>
      </w:r>
      <w:r w:rsidR="008D4372" w:rsidRPr="00B75D4A">
        <w:rPr>
          <w:rFonts w:ascii="Times New Roman" w:hAnsi="Times New Roman" w:cs="Times New Roman"/>
        </w:rPr>
        <w:t>.922</w:t>
      </w:r>
      <w:r w:rsidRPr="00B75D4A">
        <w:rPr>
          <w:rFonts w:ascii="Times New Roman" w:hAnsi="Times New Roman" w:cs="Times New Roman"/>
        </w:rPr>
        <w:t xml:space="preserve">  </w:t>
      </w:r>
      <w:r w:rsidR="00AF5C09" w:rsidRPr="00B75D4A">
        <w:rPr>
          <w:rFonts w:ascii="Times New Roman" w:hAnsi="Times New Roman" w:cs="Times New Roman"/>
        </w:rPr>
        <w:t xml:space="preserve"> </w:t>
      </w:r>
      <w:r w:rsidR="00AF5626" w:rsidRPr="00B75D4A">
        <w:rPr>
          <w:rFonts w:ascii="Times New Roman" w:hAnsi="Times New Roman" w:cs="Times New Roman"/>
        </w:rPr>
        <w:t xml:space="preserve"> .91</w:t>
      </w:r>
      <w:r w:rsidRPr="00B75D4A">
        <w:rPr>
          <w:rFonts w:ascii="Times New Roman" w:hAnsi="Times New Roman" w:cs="Times New Roman"/>
        </w:rPr>
        <w:t xml:space="preserve">2  </w:t>
      </w:r>
      <w:r w:rsidR="00AF5C09" w:rsidRPr="00B75D4A">
        <w:rPr>
          <w:rFonts w:ascii="Times New Roman" w:hAnsi="Times New Roman" w:cs="Times New Roman"/>
        </w:rPr>
        <w:t xml:space="preserve"> </w:t>
      </w:r>
      <w:r w:rsidR="008D4372" w:rsidRPr="00B75D4A">
        <w:rPr>
          <w:rFonts w:ascii="Times New Roman" w:hAnsi="Times New Roman" w:cs="Times New Roman"/>
        </w:rPr>
        <w:t xml:space="preserve"> .971    .960   .971</w:t>
      </w:r>
    </w:p>
    <w:p w:rsidR="00856B5B" w:rsidRPr="00B75D4A" w:rsidRDefault="00241E62" w:rsidP="00953D4A">
      <w:pPr>
        <w:pBdr>
          <w:bottom w:val="single" w:sz="4" w:space="1" w:color="auto"/>
        </w:pBdr>
        <w:spacing w:after="0" w:line="240" w:lineRule="auto"/>
        <w:jc w:val="both"/>
        <w:rPr>
          <w:rFonts w:ascii="Times New Roman" w:hAnsi="Times New Roman" w:cs="Times New Roman"/>
        </w:rPr>
      </w:pPr>
      <w:r w:rsidRPr="00B75D4A">
        <w:rPr>
          <w:rFonts w:ascii="Times New Roman" w:hAnsi="Times New Roman" w:cs="Times New Roman"/>
        </w:rPr>
        <w:t xml:space="preserve">Criteria         </w:t>
      </w:r>
      <w:r w:rsidR="00856B5B" w:rsidRPr="00B75D4A">
        <w:rPr>
          <w:rFonts w:ascii="Times New Roman" w:hAnsi="Times New Roman" w:cs="Times New Roman"/>
        </w:rPr>
        <w:t xml:space="preserve"> P&gt;.05 </w:t>
      </w:r>
      <w:r w:rsidRPr="00B75D4A">
        <w:rPr>
          <w:rFonts w:ascii="Times New Roman" w:hAnsi="Times New Roman" w:cs="Times New Roman"/>
        </w:rPr>
        <w:t xml:space="preserve">      </w:t>
      </w:r>
      <w:r w:rsidR="00AF5C09" w:rsidRPr="00B75D4A">
        <w:rPr>
          <w:rFonts w:ascii="Times New Roman" w:hAnsi="Times New Roman" w:cs="Times New Roman"/>
        </w:rPr>
        <w:t xml:space="preserve">≥0           -            2 to 3       </w:t>
      </w:r>
      <w:r w:rsidR="00856B5B" w:rsidRPr="00B75D4A">
        <w:rPr>
          <w:rFonts w:ascii="Times New Roman" w:hAnsi="Times New Roman" w:cs="Times New Roman"/>
        </w:rPr>
        <w:t xml:space="preserve"> </w:t>
      </w:r>
      <w:r w:rsidR="00AF5C09" w:rsidRPr="00B75D4A">
        <w:rPr>
          <w:rFonts w:ascii="Times New Roman" w:hAnsi="Times New Roman" w:cs="Times New Roman"/>
        </w:rPr>
        <w:t xml:space="preserve">  </w:t>
      </w:r>
      <w:r w:rsidR="00856B5B" w:rsidRPr="00B75D4A">
        <w:rPr>
          <w:rFonts w:ascii="Times New Roman" w:hAnsi="Times New Roman" w:cs="Times New Roman"/>
        </w:rPr>
        <w:t xml:space="preserve">&lt;.08         &gt;.90   </w:t>
      </w:r>
      <w:r w:rsidR="00AF5C09" w:rsidRPr="00B75D4A">
        <w:rPr>
          <w:rFonts w:ascii="Times New Roman" w:hAnsi="Times New Roman" w:cs="Times New Roman"/>
        </w:rPr>
        <w:t xml:space="preserve"> &gt;.90    </w:t>
      </w:r>
      <w:r w:rsidR="00856B5B" w:rsidRPr="00B75D4A">
        <w:rPr>
          <w:rFonts w:ascii="Times New Roman" w:hAnsi="Times New Roman" w:cs="Times New Roman"/>
        </w:rPr>
        <w:t xml:space="preserve">&gt;.90   &gt;.90 </w:t>
      </w:r>
      <w:r w:rsidR="00AF5C09" w:rsidRPr="00B75D4A">
        <w:rPr>
          <w:rFonts w:ascii="Times New Roman" w:hAnsi="Times New Roman" w:cs="Times New Roman"/>
        </w:rPr>
        <w:t xml:space="preserve"> </w:t>
      </w:r>
      <w:r w:rsidR="00856B5B" w:rsidRPr="00B75D4A">
        <w:rPr>
          <w:rFonts w:ascii="Times New Roman" w:hAnsi="Times New Roman" w:cs="Times New Roman"/>
        </w:rPr>
        <w:t xml:space="preserve"> &gt;.90</w:t>
      </w:r>
    </w:p>
    <w:p w:rsidR="006A423D" w:rsidRPr="00B75D4A" w:rsidRDefault="006A423D" w:rsidP="00953D4A">
      <w:pPr>
        <w:pBdr>
          <w:bottom w:val="single" w:sz="4" w:space="1" w:color="auto"/>
        </w:pBdr>
        <w:spacing w:after="0" w:line="240" w:lineRule="auto"/>
        <w:jc w:val="both"/>
        <w:rPr>
          <w:rFonts w:ascii="Times New Roman" w:hAnsi="Times New Roman" w:cs="Times New Roman"/>
        </w:rPr>
      </w:pPr>
      <w:r w:rsidRPr="00B75D4A">
        <w:rPr>
          <w:rFonts w:ascii="Times New Roman" w:hAnsi="Times New Roman" w:cs="Times New Roman"/>
        </w:rPr>
        <w:t xml:space="preserve">  </w:t>
      </w:r>
      <w:r w:rsidRPr="00B75D4A">
        <w:rPr>
          <w:rFonts w:ascii="Times New Roman" w:hAnsi="Times New Roman" w:cs="Times New Roman"/>
        </w:rPr>
        <w:tab/>
      </w:r>
      <w:r w:rsidRPr="00B75D4A">
        <w:t>(non-significant)</w:t>
      </w:r>
    </w:p>
    <w:p w:rsidR="00856B5B" w:rsidRPr="00B75D4A" w:rsidRDefault="00856B5B" w:rsidP="00AF5C09">
      <w:pPr>
        <w:spacing w:line="240" w:lineRule="auto"/>
        <w:jc w:val="both"/>
        <w:rPr>
          <w:rFonts w:ascii="Times New Roman" w:hAnsi="Times New Roman" w:cs="Times New Roman"/>
        </w:rPr>
      </w:pPr>
      <w:r w:rsidRPr="00B75D4A">
        <w:rPr>
          <w:rFonts w:ascii="Times New Roman" w:hAnsi="Times New Roman" w:cs="Times New Roman"/>
        </w:rPr>
        <w:t>Note: X</w:t>
      </w:r>
      <w:r w:rsidRPr="00B75D4A">
        <w:rPr>
          <w:rFonts w:ascii="Times New Roman" w:hAnsi="Times New Roman" w:cs="Times New Roman"/>
          <w:vertAlign w:val="superscript"/>
        </w:rPr>
        <w:t xml:space="preserve">2 </w:t>
      </w:r>
      <w:r w:rsidRPr="00B75D4A">
        <w:rPr>
          <w:rFonts w:ascii="Times New Roman" w:hAnsi="Times New Roman" w:cs="Times New Roman"/>
        </w:rPr>
        <w:t xml:space="preserve">= hi-square test, </w:t>
      </w:r>
      <w:proofErr w:type="spellStart"/>
      <w:r w:rsidRPr="00B75D4A">
        <w:rPr>
          <w:rFonts w:ascii="Times New Roman" w:hAnsi="Times New Roman" w:cs="Times New Roman"/>
        </w:rPr>
        <w:t>df</w:t>
      </w:r>
      <w:proofErr w:type="spellEnd"/>
      <w:r w:rsidRPr="00B75D4A">
        <w:rPr>
          <w:rFonts w:ascii="Times New Roman" w:hAnsi="Times New Roman" w:cs="Times New Roman"/>
        </w:rPr>
        <w:t xml:space="preserve"> = Degrees of freedom, RMSEA = Root mean square error of approximation, NFI = Normed Fit Index, RFI = Relative Fit Index, IFI = Incremental Fit Index, TLI = Tucker-Lewis Index, CFI = Comparative Fit Index</w:t>
      </w:r>
    </w:p>
    <w:p w:rsidR="00856B5B" w:rsidRPr="00B75D4A" w:rsidRDefault="00DC1533" w:rsidP="00DC1533">
      <w:pPr>
        <w:pStyle w:val="ListParagraph"/>
        <w:tabs>
          <w:tab w:val="left" w:pos="426"/>
        </w:tabs>
        <w:spacing w:line="276" w:lineRule="auto"/>
        <w:ind w:left="0"/>
        <w:jc w:val="both"/>
        <w:rPr>
          <w:i/>
          <w:sz w:val="24"/>
          <w:szCs w:val="24"/>
        </w:rPr>
      </w:pPr>
      <w:r w:rsidRPr="00B75D4A">
        <w:rPr>
          <w:b/>
          <w:sz w:val="24"/>
          <w:szCs w:val="24"/>
        </w:rPr>
        <w:tab/>
      </w:r>
      <w:r w:rsidR="00856B5B" w:rsidRPr="00B75D4A">
        <w:rPr>
          <w:i/>
          <w:sz w:val="24"/>
          <w:szCs w:val="24"/>
        </w:rPr>
        <w:t xml:space="preserve">Inspection of the relationship between </w:t>
      </w:r>
      <w:r w:rsidR="000739DC" w:rsidRPr="00B75D4A">
        <w:rPr>
          <w:i/>
          <w:sz w:val="24"/>
          <w:szCs w:val="24"/>
        </w:rPr>
        <w:t xml:space="preserve">the environmental factors </w:t>
      </w:r>
      <w:r w:rsidR="00856B5B" w:rsidRPr="00B75D4A">
        <w:rPr>
          <w:i/>
          <w:sz w:val="24"/>
          <w:szCs w:val="24"/>
        </w:rPr>
        <w:t xml:space="preserve">and </w:t>
      </w:r>
      <w:r w:rsidR="00B9661C" w:rsidRPr="00B75D4A">
        <w:rPr>
          <w:i/>
          <w:sz w:val="24"/>
          <w:szCs w:val="24"/>
        </w:rPr>
        <w:t>green purchasing behavior</w:t>
      </w:r>
    </w:p>
    <w:p w:rsidR="00856B5B" w:rsidRPr="00B75D4A" w:rsidRDefault="00856B5B" w:rsidP="00DC1533">
      <w:pPr>
        <w:pStyle w:val="NormalTimesNewRoman"/>
        <w:spacing w:line="276" w:lineRule="auto"/>
        <w:ind w:firstLine="720"/>
        <w:jc w:val="both"/>
        <w:rPr>
          <w:color w:val="auto"/>
        </w:rPr>
      </w:pPr>
      <w:r w:rsidRPr="006B1B08">
        <w:rPr>
          <w:rFonts w:ascii="Times New Roman" w:hAnsi="Times New Roman"/>
          <w:color w:val="auto"/>
          <w:sz w:val="24"/>
          <w:szCs w:val="24"/>
        </w:rPr>
        <w:t xml:space="preserve">Structural equation modeling (SEM) was performed to explore the relationship between the structure of </w:t>
      </w:r>
      <w:r w:rsidR="00502D68" w:rsidRPr="006B1B08">
        <w:rPr>
          <w:rFonts w:ascii="Times New Roman" w:hAnsi="Times New Roman"/>
          <w:sz w:val="24"/>
          <w:szCs w:val="24"/>
        </w:rPr>
        <w:t>green environmental behavior and green purchasing behavior</w:t>
      </w:r>
      <w:r w:rsidRPr="006B1B08">
        <w:rPr>
          <w:rFonts w:ascii="Times New Roman" w:hAnsi="Times New Roman"/>
          <w:color w:val="auto"/>
          <w:sz w:val="24"/>
          <w:szCs w:val="24"/>
        </w:rPr>
        <w:t>. Tests the basic relationship between the elements (</w:t>
      </w:r>
      <w:r w:rsidR="003551FD" w:rsidRPr="006B1B08">
        <w:rPr>
          <w:rFonts w:ascii="Times New Roman" w:hAnsi="Times New Roman"/>
          <w:color w:val="auto"/>
          <w:sz w:val="24"/>
          <w:szCs w:val="24"/>
        </w:rPr>
        <w:t>Perceived consumer effectiveness</w:t>
      </w:r>
      <w:r w:rsidR="003551FD" w:rsidRPr="006B1B08">
        <w:rPr>
          <w:rFonts w:ascii="Times New Roman" w:hAnsi="Times New Roman"/>
          <w:i/>
          <w:color w:val="auto"/>
          <w:sz w:val="24"/>
          <w:szCs w:val="24"/>
        </w:rPr>
        <w:t xml:space="preserve">, </w:t>
      </w:r>
      <w:r w:rsidR="003551FD" w:rsidRPr="006B1B08">
        <w:rPr>
          <w:rFonts w:ascii="Times New Roman" w:hAnsi="Times New Roman"/>
          <w:color w:val="auto"/>
          <w:sz w:val="24"/>
          <w:szCs w:val="24"/>
        </w:rPr>
        <w:t>Environmental concern and attitude</w:t>
      </w:r>
      <w:r w:rsidR="003551FD" w:rsidRPr="006B1B08">
        <w:rPr>
          <w:rFonts w:ascii="Times New Roman" w:hAnsi="Times New Roman"/>
          <w:i/>
          <w:color w:val="auto"/>
          <w:sz w:val="24"/>
          <w:szCs w:val="24"/>
        </w:rPr>
        <w:t xml:space="preserve">, </w:t>
      </w:r>
      <w:r w:rsidR="003551FD" w:rsidRPr="006B1B08">
        <w:rPr>
          <w:rFonts w:ascii="Times New Roman" w:hAnsi="Times New Roman"/>
          <w:color w:val="auto"/>
          <w:sz w:val="24"/>
          <w:szCs w:val="24"/>
        </w:rPr>
        <w:t>Perceived environmental responsibility</w:t>
      </w:r>
      <w:r w:rsidR="003551FD" w:rsidRPr="006B1B08">
        <w:rPr>
          <w:rFonts w:ascii="Times New Roman" w:hAnsi="Times New Roman"/>
          <w:i/>
          <w:color w:val="auto"/>
          <w:sz w:val="24"/>
          <w:szCs w:val="24"/>
        </w:rPr>
        <w:t>,</w:t>
      </w:r>
      <w:r w:rsidR="003551FD" w:rsidRPr="006B1B08">
        <w:rPr>
          <w:rFonts w:ascii="Times New Roman" w:hAnsi="Times New Roman"/>
          <w:color w:val="auto"/>
          <w:sz w:val="24"/>
          <w:szCs w:val="24"/>
        </w:rPr>
        <w:t xml:space="preserve"> Perceived effectiveness of environmental behavior </w:t>
      </w:r>
      <w:r w:rsidR="003551FD" w:rsidRPr="006B1B08">
        <w:rPr>
          <w:rFonts w:ascii="Times New Roman" w:hAnsi="Times New Roman"/>
          <w:i/>
          <w:color w:val="auto"/>
          <w:sz w:val="24"/>
          <w:szCs w:val="24"/>
        </w:rPr>
        <w:t xml:space="preserve">and </w:t>
      </w:r>
      <w:r w:rsidR="003551FD" w:rsidRPr="006B1B08">
        <w:rPr>
          <w:rFonts w:ascii="Times New Roman" w:hAnsi="Times New Roman"/>
          <w:color w:val="auto"/>
          <w:sz w:val="24"/>
          <w:szCs w:val="24"/>
        </w:rPr>
        <w:t>Perceived seriousness of environmental problems</w:t>
      </w:r>
      <w:r w:rsidRPr="006B1B08">
        <w:rPr>
          <w:rFonts w:ascii="Times New Roman" w:hAnsi="Times New Roman"/>
          <w:color w:val="auto"/>
          <w:sz w:val="24"/>
          <w:szCs w:val="24"/>
        </w:rPr>
        <w:t xml:space="preserve">) and </w:t>
      </w:r>
      <w:r w:rsidR="003551FD" w:rsidRPr="006B1B08">
        <w:rPr>
          <w:rFonts w:ascii="Times New Roman" w:hAnsi="Times New Roman"/>
          <w:color w:val="auto"/>
          <w:sz w:val="24"/>
          <w:szCs w:val="24"/>
        </w:rPr>
        <w:t xml:space="preserve">Green purchasing </w:t>
      </w:r>
      <w:r w:rsidR="00587CC0" w:rsidRPr="006B1B08">
        <w:rPr>
          <w:rFonts w:ascii="Times New Roman" w:hAnsi="Times New Roman"/>
          <w:color w:val="auto"/>
          <w:sz w:val="24"/>
          <w:szCs w:val="24"/>
        </w:rPr>
        <w:t>behavior</w:t>
      </w:r>
      <w:r w:rsidRPr="006B1B08">
        <w:rPr>
          <w:rFonts w:ascii="Times New Roman" w:hAnsi="Times New Roman"/>
          <w:color w:val="auto"/>
          <w:sz w:val="24"/>
          <w:szCs w:val="24"/>
        </w:rPr>
        <w:t xml:space="preserve"> has been run.</w:t>
      </w:r>
    </w:p>
    <w:p w:rsidR="00856B5B" w:rsidRPr="00B75D4A" w:rsidRDefault="00856B5B" w:rsidP="00DC1533">
      <w:pPr>
        <w:spacing w:after="0"/>
        <w:ind w:firstLine="720"/>
        <w:jc w:val="both"/>
        <w:rPr>
          <w:rFonts w:ascii="Times New Roman" w:hAnsi="Times New Roman" w:cs="Times New Roman"/>
          <w:sz w:val="24"/>
          <w:szCs w:val="24"/>
        </w:rPr>
      </w:pPr>
      <w:r w:rsidRPr="006B1B08">
        <w:rPr>
          <w:rFonts w:ascii="Times New Roman" w:hAnsi="Times New Roman" w:cs="Times New Roman"/>
          <w:sz w:val="24"/>
          <w:szCs w:val="24"/>
        </w:rPr>
        <w:t>The results showed that this model valu</w:t>
      </w:r>
      <w:r w:rsidR="003551FD" w:rsidRPr="006B1B08">
        <w:rPr>
          <w:rFonts w:ascii="Times New Roman" w:hAnsi="Times New Roman" w:cs="Times New Roman"/>
          <w:sz w:val="24"/>
          <w:szCs w:val="24"/>
        </w:rPr>
        <w:t>able chi-squared statistic is 13</w:t>
      </w:r>
      <w:r w:rsidRPr="006B1B08">
        <w:rPr>
          <w:rFonts w:ascii="Times New Roman" w:hAnsi="Times New Roman" w:cs="Times New Roman"/>
          <w:sz w:val="24"/>
          <w:szCs w:val="24"/>
        </w:rPr>
        <w:t>3.</w:t>
      </w:r>
      <w:r w:rsidR="003551FD" w:rsidRPr="006B1B08">
        <w:rPr>
          <w:rFonts w:ascii="Times New Roman" w:hAnsi="Times New Roman" w:cs="Times New Roman"/>
          <w:sz w:val="24"/>
          <w:szCs w:val="24"/>
        </w:rPr>
        <w:t>672</w:t>
      </w:r>
      <w:r w:rsidRPr="006B1B08">
        <w:rPr>
          <w:rFonts w:ascii="Times New Roman" w:hAnsi="Times New Roman" w:cs="Times New Roman"/>
          <w:sz w:val="24"/>
          <w:szCs w:val="24"/>
        </w:rPr>
        <w:t xml:space="preserve"> with </w:t>
      </w:r>
      <w:r w:rsidR="003551FD" w:rsidRPr="006B1B08">
        <w:rPr>
          <w:rFonts w:ascii="Times New Roman" w:hAnsi="Times New Roman" w:cs="Times New Roman"/>
          <w:sz w:val="24"/>
          <w:szCs w:val="24"/>
        </w:rPr>
        <w:t xml:space="preserve">87 </w:t>
      </w:r>
      <w:r w:rsidRPr="006B1B08">
        <w:rPr>
          <w:rFonts w:ascii="Times New Roman" w:hAnsi="Times New Roman" w:cs="Times New Roman"/>
          <w:sz w:val="24"/>
          <w:szCs w:val="24"/>
        </w:rPr>
        <w:t>degrees of freedom (p = 0.00</w:t>
      </w:r>
      <w:r w:rsidR="00086AB8" w:rsidRPr="006B1B08">
        <w:rPr>
          <w:rFonts w:ascii="Times New Roman" w:hAnsi="Times New Roman" w:cs="Times New Roman"/>
          <w:sz w:val="24"/>
          <w:szCs w:val="24"/>
        </w:rPr>
        <w:t>1</w:t>
      </w:r>
      <w:r w:rsidRPr="006B1B08">
        <w:rPr>
          <w:rFonts w:ascii="Times New Roman" w:hAnsi="Times New Roman" w:cs="Times New Roman"/>
          <w:sz w:val="24"/>
          <w:szCs w:val="24"/>
        </w:rPr>
        <w:t>). Chi-squared relative degrees of f</w:t>
      </w:r>
      <w:r w:rsidR="003551FD" w:rsidRPr="006B1B08">
        <w:rPr>
          <w:rFonts w:ascii="Times New Roman" w:hAnsi="Times New Roman" w:cs="Times New Roman"/>
          <w:sz w:val="24"/>
          <w:szCs w:val="24"/>
        </w:rPr>
        <w:t xml:space="preserve">reedom according </w:t>
      </w:r>
      <w:proofErr w:type="spellStart"/>
      <w:r w:rsidR="003551FD" w:rsidRPr="006B1B08">
        <w:rPr>
          <w:rFonts w:ascii="Times New Roman" w:hAnsi="Times New Roman" w:cs="Times New Roman"/>
          <w:sz w:val="24"/>
          <w:szCs w:val="24"/>
        </w:rPr>
        <w:t>Cmin</w:t>
      </w:r>
      <w:proofErr w:type="spellEnd"/>
      <w:r w:rsidR="003551FD" w:rsidRPr="006B1B08">
        <w:rPr>
          <w:rFonts w:ascii="Times New Roman" w:hAnsi="Times New Roman" w:cs="Times New Roman"/>
          <w:sz w:val="24"/>
          <w:szCs w:val="24"/>
        </w:rPr>
        <w:t>/</w:t>
      </w:r>
      <w:proofErr w:type="spellStart"/>
      <w:r w:rsidR="003551FD" w:rsidRPr="006B1B08">
        <w:rPr>
          <w:rFonts w:ascii="Times New Roman" w:hAnsi="Times New Roman" w:cs="Times New Roman"/>
          <w:sz w:val="24"/>
          <w:szCs w:val="24"/>
        </w:rPr>
        <w:t>df</w:t>
      </w:r>
      <w:proofErr w:type="spellEnd"/>
      <w:r w:rsidR="003551FD" w:rsidRPr="006B1B08">
        <w:rPr>
          <w:rFonts w:ascii="Times New Roman" w:hAnsi="Times New Roman" w:cs="Times New Roman"/>
          <w:sz w:val="24"/>
          <w:szCs w:val="24"/>
        </w:rPr>
        <w:t xml:space="preserve"> was 1.536</w:t>
      </w:r>
      <w:r w:rsidRPr="006B1B08">
        <w:rPr>
          <w:rFonts w:ascii="Times New Roman" w:hAnsi="Times New Roman" w:cs="Times New Roman"/>
          <w:sz w:val="24"/>
          <w:szCs w:val="24"/>
        </w:rPr>
        <w:t xml:space="preserve"> (&lt; 2). Oth</w:t>
      </w:r>
      <w:r w:rsidR="003551FD" w:rsidRPr="006B1B08">
        <w:rPr>
          <w:rFonts w:ascii="Times New Roman" w:hAnsi="Times New Roman" w:cs="Times New Roman"/>
          <w:sz w:val="24"/>
          <w:szCs w:val="24"/>
        </w:rPr>
        <w:t>er indicators such as TLI = 0.96</w:t>
      </w:r>
      <w:r w:rsidRPr="006B1B08">
        <w:rPr>
          <w:rFonts w:ascii="Times New Roman" w:hAnsi="Times New Roman" w:cs="Times New Roman"/>
          <w:sz w:val="24"/>
          <w:szCs w:val="24"/>
        </w:rPr>
        <w:t>0 (&gt; 0.9), CFI = 0.9</w:t>
      </w:r>
      <w:r w:rsidR="003551FD" w:rsidRPr="006B1B08">
        <w:rPr>
          <w:rFonts w:ascii="Times New Roman" w:hAnsi="Times New Roman" w:cs="Times New Roman"/>
          <w:sz w:val="24"/>
          <w:szCs w:val="24"/>
        </w:rPr>
        <w:t>71</w:t>
      </w:r>
      <w:r w:rsidRPr="006B1B08">
        <w:rPr>
          <w:rFonts w:ascii="Times New Roman" w:hAnsi="Times New Roman" w:cs="Times New Roman"/>
          <w:sz w:val="24"/>
          <w:szCs w:val="24"/>
        </w:rPr>
        <w:t xml:space="preserve"> (&gt; 0.</w:t>
      </w:r>
      <w:r w:rsidR="003551FD" w:rsidRPr="006B1B08">
        <w:rPr>
          <w:rFonts w:ascii="Times New Roman" w:hAnsi="Times New Roman" w:cs="Times New Roman"/>
          <w:sz w:val="24"/>
          <w:szCs w:val="24"/>
        </w:rPr>
        <w:t>9) and RMSEA = 0.052</w:t>
      </w:r>
      <w:r w:rsidRPr="006B1B08">
        <w:rPr>
          <w:rFonts w:ascii="Times New Roman" w:hAnsi="Times New Roman" w:cs="Times New Roman"/>
          <w:sz w:val="24"/>
          <w:szCs w:val="24"/>
        </w:rPr>
        <w:t xml:space="preserve"> (&lt;0.08). Therefore, this model achieved compatibility with data already collected. However, </w:t>
      </w:r>
      <w:r w:rsidR="003551FD" w:rsidRPr="006B1B08">
        <w:rPr>
          <w:rFonts w:ascii="Times New Roman" w:hAnsi="Times New Roman" w:cs="Times New Roman"/>
          <w:sz w:val="24"/>
          <w:szCs w:val="24"/>
        </w:rPr>
        <w:t>perceived effectiveness of environmental behavior</w:t>
      </w:r>
      <w:r w:rsidR="00587CC0" w:rsidRPr="006B1B08">
        <w:rPr>
          <w:rFonts w:ascii="Times New Roman" w:hAnsi="Times New Roman" w:cs="Times New Roman"/>
          <w:sz w:val="24"/>
          <w:szCs w:val="24"/>
        </w:rPr>
        <w:t xml:space="preserve"> (PEE)</w:t>
      </w:r>
      <w:r w:rsidR="003551FD" w:rsidRPr="006B1B08">
        <w:rPr>
          <w:rFonts w:ascii="Times New Roman" w:hAnsi="Times New Roman" w:cs="Times New Roman"/>
          <w:sz w:val="24"/>
          <w:szCs w:val="24"/>
        </w:rPr>
        <w:t xml:space="preserve"> </w:t>
      </w:r>
      <w:r w:rsidRPr="006B1B08">
        <w:rPr>
          <w:rFonts w:ascii="Times New Roman" w:hAnsi="Times New Roman" w:cs="Times New Roman"/>
          <w:sz w:val="24"/>
          <w:szCs w:val="24"/>
        </w:rPr>
        <w:t>were excluded from the model because no statistically significant at the 9</w:t>
      </w:r>
      <w:r w:rsidR="003551FD" w:rsidRPr="006B1B08">
        <w:rPr>
          <w:rFonts w:ascii="Times New Roman" w:hAnsi="Times New Roman" w:cs="Times New Roman"/>
          <w:sz w:val="24"/>
          <w:szCs w:val="24"/>
        </w:rPr>
        <w:t>5% confidence level for P = 0.0</w:t>
      </w:r>
      <w:r w:rsidRPr="006B1B08">
        <w:rPr>
          <w:rFonts w:ascii="Times New Roman" w:hAnsi="Times New Roman" w:cs="Times New Roman"/>
          <w:sz w:val="24"/>
          <w:szCs w:val="24"/>
        </w:rPr>
        <w:t>7</w:t>
      </w:r>
      <w:r w:rsidR="003551FD" w:rsidRPr="006B1B08">
        <w:rPr>
          <w:rFonts w:ascii="Times New Roman" w:hAnsi="Times New Roman" w:cs="Times New Roman"/>
          <w:sz w:val="24"/>
          <w:szCs w:val="24"/>
        </w:rPr>
        <w:t>8</w:t>
      </w:r>
      <w:r w:rsidRPr="006B1B08">
        <w:rPr>
          <w:rFonts w:ascii="Times New Roman" w:hAnsi="Times New Roman" w:cs="Times New Roman"/>
          <w:sz w:val="24"/>
          <w:szCs w:val="24"/>
        </w:rPr>
        <w:t xml:space="preserve"> value</w:t>
      </w:r>
      <w:r w:rsidR="006B1B08">
        <w:rPr>
          <w:rFonts w:ascii="Times New Roman" w:hAnsi="Times New Roman" w:cs="Times New Roman"/>
          <w:sz w:val="24"/>
          <w:szCs w:val="24"/>
        </w:rPr>
        <w:t>s</w:t>
      </w:r>
      <w:r w:rsidRPr="006B1B08">
        <w:rPr>
          <w:rFonts w:ascii="Times New Roman" w:hAnsi="Times New Roman" w:cs="Times New Roman"/>
          <w:sz w:val="24"/>
          <w:szCs w:val="24"/>
        </w:rPr>
        <w:t xml:space="preserve"> (&gt; 0.05). The remaining factors include </w:t>
      </w:r>
      <w:r w:rsidR="00086AB8" w:rsidRPr="006B1B08">
        <w:rPr>
          <w:rFonts w:ascii="Times New Roman" w:hAnsi="Times New Roman" w:cs="Times New Roman"/>
          <w:sz w:val="24"/>
          <w:szCs w:val="24"/>
        </w:rPr>
        <w:t xml:space="preserve">Perceived consumer effectiveness </w:t>
      </w:r>
      <w:r w:rsidR="00587CC0" w:rsidRPr="006B1B08">
        <w:rPr>
          <w:rFonts w:ascii="Times New Roman" w:hAnsi="Times New Roman" w:cs="Times New Roman"/>
          <w:sz w:val="24"/>
          <w:szCs w:val="24"/>
        </w:rPr>
        <w:t xml:space="preserve">(PCE) </w:t>
      </w:r>
      <w:r w:rsidR="0011705E" w:rsidRPr="006B1B08">
        <w:rPr>
          <w:rFonts w:ascii="Times New Roman" w:hAnsi="Times New Roman" w:cs="Times New Roman"/>
          <w:sz w:val="24"/>
          <w:szCs w:val="24"/>
        </w:rPr>
        <w:t xml:space="preserve">(ES = </w:t>
      </w:r>
      <w:r w:rsidRPr="006B1B08">
        <w:rPr>
          <w:rFonts w:ascii="Times New Roman" w:hAnsi="Times New Roman" w:cs="Times New Roman"/>
          <w:sz w:val="24"/>
          <w:szCs w:val="24"/>
        </w:rPr>
        <w:t>0.</w:t>
      </w:r>
      <w:r w:rsidR="0011705E" w:rsidRPr="006B1B08">
        <w:rPr>
          <w:rFonts w:ascii="Times New Roman" w:hAnsi="Times New Roman" w:cs="Times New Roman"/>
          <w:sz w:val="24"/>
          <w:szCs w:val="24"/>
        </w:rPr>
        <w:t>479</w:t>
      </w:r>
      <w:r w:rsidRPr="006B1B08">
        <w:rPr>
          <w:rFonts w:ascii="Times New Roman" w:hAnsi="Times New Roman" w:cs="Times New Roman"/>
          <w:sz w:val="24"/>
          <w:szCs w:val="24"/>
        </w:rPr>
        <w:t>; P = 0</w:t>
      </w:r>
      <w:r w:rsidR="0011705E" w:rsidRPr="006B1B08">
        <w:rPr>
          <w:rFonts w:ascii="Times New Roman" w:hAnsi="Times New Roman" w:cs="Times New Roman"/>
          <w:sz w:val="24"/>
          <w:szCs w:val="24"/>
        </w:rPr>
        <w:t xml:space="preserve">.004); Perceived seriousness of environmental problems </w:t>
      </w:r>
      <w:r w:rsidR="00587CC0" w:rsidRPr="006B1B08">
        <w:rPr>
          <w:rFonts w:ascii="Times New Roman" w:hAnsi="Times New Roman" w:cs="Times New Roman"/>
          <w:sz w:val="24"/>
          <w:szCs w:val="24"/>
        </w:rPr>
        <w:t xml:space="preserve">(PSE) </w:t>
      </w:r>
      <w:r w:rsidR="0011705E" w:rsidRPr="006B1B08">
        <w:rPr>
          <w:rFonts w:ascii="Times New Roman" w:hAnsi="Times New Roman" w:cs="Times New Roman"/>
          <w:sz w:val="24"/>
          <w:szCs w:val="24"/>
        </w:rPr>
        <w:t>(ES = 0.283; P = 0.009)</w:t>
      </w:r>
      <w:r w:rsidRPr="006B1B08">
        <w:rPr>
          <w:rFonts w:ascii="Times New Roman" w:hAnsi="Times New Roman" w:cs="Times New Roman"/>
          <w:sz w:val="24"/>
          <w:szCs w:val="24"/>
        </w:rPr>
        <w:t xml:space="preserve">, </w:t>
      </w:r>
      <w:r w:rsidR="00086AB8" w:rsidRPr="006B1B08">
        <w:rPr>
          <w:rFonts w:ascii="Times New Roman" w:hAnsi="Times New Roman" w:cs="Times New Roman"/>
          <w:sz w:val="24"/>
          <w:szCs w:val="24"/>
        </w:rPr>
        <w:t xml:space="preserve">Environmental concern and attitude </w:t>
      </w:r>
      <w:r w:rsidR="00587CC0" w:rsidRPr="006B1B08">
        <w:rPr>
          <w:rFonts w:ascii="Times New Roman" w:hAnsi="Times New Roman" w:cs="Times New Roman"/>
          <w:sz w:val="24"/>
          <w:szCs w:val="24"/>
        </w:rPr>
        <w:t xml:space="preserve">(ECA) </w:t>
      </w:r>
      <w:r w:rsidR="0011705E" w:rsidRPr="006B1B08">
        <w:rPr>
          <w:rFonts w:ascii="Times New Roman" w:hAnsi="Times New Roman" w:cs="Times New Roman"/>
          <w:sz w:val="24"/>
          <w:szCs w:val="24"/>
        </w:rPr>
        <w:t xml:space="preserve">(ES = </w:t>
      </w:r>
      <w:r w:rsidRPr="006B1B08">
        <w:rPr>
          <w:rFonts w:ascii="Times New Roman" w:hAnsi="Times New Roman" w:cs="Times New Roman"/>
          <w:sz w:val="24"/>
          <w:szCs w:val="24"/>
        </w:rPr>
        <w:t>0.2</w:t>
      </w:r>
      <w:r w:rsidR="0011705E" w:rsidRPr="006B1B08">
        <w:rPr>
          <w:rFonts w:ascii="Times New Roman" w:hAnsi="Times New Roman" w:cs="Times New Roman"/>
          <w:sz w:val="24"/>
          <w:szCs w:val="24"/>
        </w:rPr>
        <w:t>52</w:t>
      </w:r>
      <w:r w:rsidRPr="006B1B08">
        <w:rPr>
          <w:rFonts w:ascii="Times New Roman" w:hAnsi="Times New Roman" w:cs="Times New Roman"/>
          <w:sz w:val="24"/>
          <w:szCs w:val="24"/>
        </w:rPr>
        <w:t>; P = 0.0</w:t>
      </w:r>
      <w:r w:rsidR="0011705E" w:rsidRPr="006B1B08">
        <w:rPr>
          <w:rFonts w:ascii="Times New Roman" w:hAnsi="Times New Roman" w:cs="Times New Roman"/>
          <w:sz w:val="24"/>
          <w:szCs w:val="24"/>
        </w:rPr>
        <w:t>3</w:t>
      </w:r>
      <w:r w:rsidRPr="006B1B08">
        <w:rPr>
          <w:rFonts w:ascii="Times New Roman" w:hAnsi="Times New Roman" w:cs="Times New Roman"/>
          <w:sz w:val="24"/>
          <w:szCs w:val="24"/>
        </w:rPr>
        <w:t xml:space="preserve">0) and </w:t>
      </w:r>
      <w:r w:rsidR="00587CC0" w:rsidRPr="006B1B08">
        <w:rPr>
          <w:rFonts w:ascii="Times New Roman" w:hAnsi="Times New Roman"/>
          <w:sz w:val="24"/>
          <w:szCs w:val="24"/>
        </w:rPr>
        <w:t>Perceived environmental responsibility (PER)</w:t>
      </w:r>
      <w:r w:rsidR="00587CC0" w:rsidRPr="006B1B08">
        <w:rPr>
          <w:rFonts w:ascii="Times New Roman" w:hAnsi="Times New Roman" w:cs="Times New Roman"/>
          <w:sz w:val="24"/>
          <w:szCs w:val="24"/>
        </w:rPr>
        <w:t xml:space="preserve"> </w:t>
      </w:r>
      <w:r w:rsidR="00521193" w:rsidRPr="006B1B08">
        <w:rPr>
          <w:rFonts w:ascii="Times New Roman" w:hAnsi="Times New Roman" w:cs="Times New Roman"/>
          <w:sz w:val="24"/>
          <w:szCs w:val="24"/>
        </w:rPr>
        <w:t>(ES = 0.19</w:t>
      </w:r>
      <w:r w:rsidRPr="006B1B08">
        <w:rPr>
          <w:rFonts w:ascii="Times New Roman" w:hAnsi="Times New Roman" w:cs="Times New Roman"/>
          <w:sz w:val="24"/>
          <w:szCs w:val="24"/>
        </w:rPr>
        <w:t>3; P = 0.0</w:t>
      </w:r>
      <w:r w:rsidR="00521193" w:rsidRPr="006B1B08">
        <w:rPr>
          <w:rFonts w:ascii="Times New Roman" w:hAnsi="Times New Roman" w:cs="Times New Roman"/>
          <w:sz w:val="24"/>
          <w:szCs w:val="24"/>
        </w:rPr>
        <w:t>48) had</w:t>
      </w:r>
      <w:r w:rsidRPr="006B1B08">
        <w:rPr>
          <w:rFonts w:ascii="Times New Roman" w:hAnsi="Times New Roman" w:cs="Times New Roman"/>
          <w:sz w:val="24"/>
          <w:szCs w:val="24"/>
        </w:rPr>
        <w:t xml:space="preserve"> P values &lt;0.05 and the estimated values are normalized so positive they have direct influence, positive full value). </w:t>
      </w:r>
    </w:p>
    <w:p w:rsidR="00856B5B" w:rsidRPr="00B75D4A" w:rsidRDefault="007B37F6" w:rsidP="00AF5C09">
      <w:pPr>
        <w:spacing w:after="0"/>
        <w:ind w:firstLine="720"/>
        <w:jc w:val="both"/>
        <w:rPr>
          <w:rFonts w:ascii="Times New Roman" w:hAnsi="Times New Roman" w:cs="Times New Roman"/>
          <w:b/>
          <w:sz w:val="24"/>
          <w:szCs w:val="24"/>
        </w:rPr>
      </w:pPr>
      <w:r w:rsidRPr="006B1B08">
        <w:rPr>
          <w:rFonts w:ascii="Times New Roman" w:hAnsi="Times New Roman" w:cs="Times New Roman"/>
          <w:b/>
          <w:sz w:val="24"/>
          <w:szCs w:val="24"/>
        </w:rPr>
        <w:t>Table 7</w:t>
      </w:r>
      <w:r w:rsidR="00856B5B" w:rsidRPr="006B1B08">
        <w:rPr>
          <w:rFonts w:ascii="Times New Roman" w:hAnsi="Times New Roman" w:cs="Times New Roman"/>
          <w:b/>
          <w:sz w:val="24"/>
          <w:szCs w:val="24"/>
        </w:rPr>
        <w:t xml:space="preserve">: Results of estimating causal relationships between these factors </w:t>
      </w:r>
      <w:r w:rsidR="00502D68" w:rsidRPr="006B1B08">
        <w:rPr>
          <w:rFonts w:ascii="Times New Roman" w:hAnsi="Times New Roman" w:cs="Times New Roman"/>
          <w:b/>
          <w:sz w:val="24"/>
          <w:szCs w:val="24"/>
        </w:rPr>
        <w:t>green purchasing behavior</w:t>
      </w:r>
      <w:r w:rsidR="00171D21" w:rsidRPr="006B1B08">
        <w:rPr>
          <w:rFonts w:ascii="Times New Roman" w:hAnsi="Times New Roman" w:cs="Times New Roman"/>
          <w:b/>
          <w:sz w:val="24"/>
          <w:szCs w:val="24"/>
        </w:rPr>
        <w:t>.</w:t>
      </w:r>
      <w:r w:rsidR="00856B5B" w:rsidRPr="006B1B08">
        <w:rPr>
          <w:rFonts w:ascii="Times New Roman" w:hAnsi="Times New Roman" w:cs="Times New Roman"/>
          <w:b/>
          <w:sz w:val="24"/>
          <w:szCs w:val="24"/>
        </w:rPr>
        <w:t xml:space="preserve"> </w:t>
      </w:r>
      <w:r w:rsidR="00856B5B" w:rsidRPr="00B75D4A">
        <w:rPr>
          <w:rFonts w:ascii="Times New Roman" w:hAnsi="Times New Roman" w:cs="Times New Roman"/>
          <w:b/>
          <w:sz w:val="24"/>
          <w:szCs w:val="24"/>
        </w:rPr>
        <w:t>Data analysis of research data by SPSS AMOS 22.0</w:t>
      </w:r>
    </w:p>
    <w:tbl>
      <w:tblPr>
        <w:tblW w:w="4929"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8"/>
        <w:gridCol w:w="1279"/>
        <w:gridCol w:w="1745"/>
        <w:gridCol w:w="1579"/>
        <w:gridCol w:w="931"/>
        <w:gridCol w:w="1009"/>
        <w:gridCol w:w="713"/>
        <w:gridCol w:w="1429"/>
      </w:tblGrid>
      <w:tr w:rsidR="00856B5B" w:rsidRPr="00B75D4A" w:rsidTr="006E4D65">
        <w:trPr>
          <w:trHeight w:val="284"/>
          <w:tblHeader/>
        </w:trPr>
        <w:tc>
          <w:tcPr>
            <w:tcW w:w="430"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8D4372">
            <w:pPr>
              <w:spacing w:after="0" w:line="240" w:lineRule="auto"/>
              <w:jc w:val="right"/>
              <w:rPr>
                <w:rFonts w:ascii="Times New Roman" w:hAnsi="Times New Roman" w:cs="Times New Roman"/>
                <w:sz w:val="24"/>
                <w:szCs w:val="24"/>
              </w:rPr>
            </w:pPr>
          </w:p>
        </w:tc>
        <w:tc>
          <w:tcPr>
            <w:tcW w:w="673"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8D4372">
            <w:pPr>
              <w:spacing w:after="0" w:line="240" w:lineRule="auto"/>
              <w:jc w:val="right"/>
              <w:rPr>
                <w:rFonts w:ascii="Times New Roman" w:hAnsi="Times New Roman" w:cs="Times New Roman"/>
                <w:b/>
                <w:sz w:val="24"/>
                <w:szCs w:val="24"/>
              </w:rPr>
            </w:pPr>
            <w:r w:rsidRPr="00B75D4A">
              <w:rPr>
                <w:rFonts w:ascii="Times New Roman" w:hAnsi="Times New Roman" w:cs="Times New Roman"/>
                <w:b/>
                <w:sz w:val="24"/>
                <w:szCs w:val="24"/>
              </w:rPr>
              <w:t>Relations</w:t>
            </w:r>
          </w:p>
        </w:tc>
        <w:tc>
          <w:tcPr>
            <w:tcW w:w="918"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8D4372">
            <w:pPr>
              <w:spacing w:after="0" w:line="240" w:lineRule="auto"/>
              <w:jc w:val="right"/>
              <w:rPr>
                <w:rFonts w:ascii="Times New Roman" w:hAnsi="Times New Roman" w:cs="Times New Roman"/>
                <w:b/>
                <w:sz w:val="24"/>
                <w:szCs w:val="24"/>
              </w:rPr>
            </w:pPr>
          </w:p>
        </w:tc>
        <w:tc>
          <w:tcPr>
            <w:tcW w:w="831"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8D4372">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Estimate</w:t>
            </w:r>
          </w:p>
        </w:tc>
        <w:tc>
          <w:tcPr>
            <w:tcW w:w="490"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8D4372">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S.E.</w:t>
            </w:r>
          </w:p>
        </w:tc>
        <w:tc>
          <w:tcPr>
            <w:tcW w:w="531"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8D4372">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C.R.</w:t>
            </w:r>
          </w:p>
        </w:tc>
        <w:tc>
          <w:tcPr>
            <w:tcW w:w="375"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8D4372">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P</w:t>
            </w:r>
          </w:p>
        </w:tc>
        <w:tc>
          <w:tcPr>
            <w:tcW w:w="752"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8D4372">
            <w:pPr>
              <w:spacing w:after="0" w:line="240" w:lineRule="auto"/>
              <w:rPr>
                <w:rFonts w:ascii="Times New Roman" w:hAnsi="Times New Roman" w:cs="Times New Roman"/>
                <w:b/>
                <w:sz w:val="24"/>
                <w:szCs w:val="24"/>
              </w:rPr>
            </w:pPr>
            <w:r w:rsidRPr="00B75D4A">
              <w:rPr>
                <w:rFonts w:ascii="Times New Roman" w:hAnsi="Times New Roman" w:cs="Times New Roman"/>
                <w:b/>
                <w:sz w:val="24"/>
                <w:szCs w:val="24"/>
              </w:rPr>
              <w:t xml:space="preserve">    Label</w:t>
            </w:r>
          </w:p>
        </w:tc>
      </w:tr>
      <w:tr w:rsidR="008D4372" w:rsidRPr="00B75D4A" w:rsidTr="006E4D65">
        <w:trPr>
          <w:trHeight w:val="147"/>
        </w:trPr>
        <w:tc>
          <w:tcPr>
            <w:tcW w:w="430" w:type="pct"/>
            <w:tcBorders>
              <w:top w:val="single" w:sz="4" w:space="0" w:color="auto"/>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GPB</w:t>
            </w:r>
          </w:p>
        </w:tc>
        <w:tc>
          <w:tcPr>
            <w:tcW w:w="673" w:type="pct"/>
            <w:tcBorders>
              <w:top w:val="single" w:sz="4" w:space="0" w:color="auto"/>
              <w:left w:val="nil"/>
              <w:bottom w:val="nil"/>
              <w:right w:val="nil"/>
            </w:tcBorders>
            <w:noWrap/>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w:t>
            </w:r>
          </w:p>
        </w:tc>
        <w:tc>
          <w:tcPr>
            <w:tcW w:w="918" w:type="pct"/>
            <w:tcBorders>
              <w:top w:val="single" w:sz="4" w:space="0" w:color="auto"/>
              <w:left w:val="nil"/>
              <w:bottom w:val="nil"/>
              <w:right w:val="nil"/>
            </w:tcBorders>
            <w:tcMar>
              <w:top w:w="15" w:type="dxa"/>
              <w:left w:w="140" w:type="dxa"/>
              <w:bottom w:w="15" w:type="dxa"/>
              <w:right w:w="140"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PSE</w:t>
            </w:r>
          </w:p>
        </w:tc>
        <w:tc>
          <w:tcPr>
            <w:tcW w:w="831" w:type="pct"/>
            <w:tcBorders>
              <w:top w:val="single" w:sz="4" w:space="0" w:color="auto"/>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0.283</w:t>
            </w:r>
          </w:p>
        </w:tc>
        <w:tc>
          <w:tcPr>
            <w:tcW w:w="490" w:type="pct"/>
            <w:tcBorders>
              <w:top w:val="single" w:sz="4" w:space="0" w:color="auto"/>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0.108</w:t>
            </w:r>
          </w:p>
        </w:tc>
        <w:tc>
          <w:tcPr>
            <w:tcW w:w="531" w:type="pct"/>
            <w:tcBorders>
              <w:top w:val="single" w:sz="4" w:space="0" w:color="auto"/>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2.618</w:t>
            </w:r>
          </w:p>
        </w:tc>
        <w:tc>
          <w:tcPr>
            <w:tcW w:w="375" w:type="pct"/>
            <w:tcBorders>
              <w:top w:val="single" w:sz="4" w:space="0" w:color="auto"/>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0.009</w:t>
            </w:r>
          </w:p>
        </w:tc>
        <w:tc>
          <w:tcPr>
            <w:tcW w:w="752" w:type="pct"/>
            <w:tcBorders>
              <w:top w:val="single" w:sz="4" w:space="0" w:color="auto"/>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accepted</w:t>
            </w:r>
          </w:p>
        </w:tc>
      </w:tr>
      <w:tr w:rsidR="008D4372" w:rsidRPr="00B75D4A" w:rsidTr="006E4D65">
        <w:trPr>
          <w:trHeight w:val="284"/>
        </w:trPr>
        <w:tc>
          <w:tcPr>
            <w:tcW w:w="430"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GPB</w:t>
            </w:r>
          </w:p>
        </w:tc>
        <w:tc>
          <w:tcPr>
            <w:tcW w:w="673" w:type="pct"/>
            <w:tcBorders>
              <w:top w:val="nil"/>
              <w:left w:val="nil"/>
              <w:bottom w:val="nil"/>
              <w:right w:val="nil"/>
            </w:tcBorders>
            <w:noWrap/>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w:t>
            </w:r>
          </w:p>
        </w:tc>
        <w:tc>
          <w:tcPr>
            <w:tcW w:w="918" w:type="pct"/>
            <w:tcBorders>
              <w:top w:val="nil"/>
              <w:left w:val="nil"/>
              <w:bottom w:val="nil"/>
              <w:right w:val="nil"/>
            </w:tcBorders>
            <w:tcMar>
              <w:top w:w="15" w:type="dxa"/>
              <w:left w:w="140" w:type="dxa"/>
              <w:bottom w:w="15" w:type="dxa"/>
              <w:right w:w="140"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ECA</w:t>
            </w:r>
          </w:p>
        </w:tc>
        <w:tc>
          <w:tcPr>
            <w:tcW w:w="831"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0.252</w:t>
            </w:r>
          </w:p>
        </w:tc>
        <w:tc>
          <w:tcPr>
            <w:tcW w:w="490"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0.117</w:t>
            </w:r>
          </w:p>
        </w:tc>
        <w:tc>
          <w:tcPr>
            <w:tcW w:w="531"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2.166</w:t>
            </w:r>
          </w:p>
        </w:tc>
        <w:tc>
          <w:tcPr>
            <w:tcW w:w="375"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0.030</w:t>
            </w:r>
          </w:p>
        </w:tc>
        <w:tc>
          <w:tcPr>
            <w:tcW w:w="752"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accepted</w:t>
            </w:r>
          </w:p>
        </w:tc>
      </w:tr>
      <w:tr w:rsidR="008D4372" w:rsidRPr="00B75D4A" w:rsidTr="006E4D65">
        <w:trPr>
          <w:trHeight w:val="93"/>
        </w:trPr>
        <w:tc>
          <w:tcPr>
            <w:tcW w:w="430"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GPB</w:t>
            </w:r>
          </w:p>
        </w:tc>
        <w:tc>
          <w:tcPr>
            <w:tcW w:w="673" w:type="pct"/>
            <w:tcBorders>
              <w:top w:val="nil"/>
              <w:left w:val="nil"/>
              <w:bottom w:val="nil"/>
              <w:right w:val="nil"/>
            </w:tcBorders>
            <w:noWrap/>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w:t>
            </w:r>
          </w:p>
        </w:tc>
        <w:tc>
          <w:tcPr>
            <w:tcW w:w="918" w:type="pct"/>
            <w:tcBorders>
              <w:top w:val="nil"/>
              <w:left w:val="nil"/>
              <w:bottom w:val="nil"/>
              <w:right w:val="nil"/>
            </w:tcBorders>
            <w:tcMar>
              <w:top w:w="15" w:type="dxa"/>
              <w:left w:w="140" w:type="dxa"/>
              <w:bottom w:w="15" w:type="dxa"/>
              <w:right w:w="140"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PCE</w:t>
            </w:r>
          </w:p>
        </w:tc>
        <w:tc>
          <w:tcPr>
            <w:tcW w:w="831"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0.479</w:t>
            </w:r>
          </w:p>
        </w:tc>
        <w:tc>
          <w:tcPr>
            <w:tcW w:w="490"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0.165</w:t>
            </w:r>
          </w:p>
        </w:tc>
        <w:tc>
          <w:tcPr>
            <w:tcW w:w="531"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2.899</w:t>
            </w:r>
          </w:p>
        </w:tc>
        <w:tc>
          <w:tcPr>
            <w:tcW w:w="375"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0.004</w:t>
            </w:r>
          </w:p>
        </w:tc>
        <w:tc>
          <w:tcPr>
            <w:tcW w:w="752"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accepted</w:t>
            </w:r>
          </w:p>
        </w:tc>
      </w:tr>
      <w:tr w:rsidR="008D4372" w:rsidRPr="00B75D4A" w:rsidTr="006E4D65">
        <w:trPr>
          <w:trHeight w:val="229"/>
        </w:trPr>
        <w:tc>
          <w:tcPr>
            <w:tcW w:w="430"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GPB</w:t>
            </w:r>
          </w:p>
        </w:tc>
        <w:tc>
          <w:tcPr>
            <w:tcW w:w="673" w:type="pct"/>
            <w:tcBorders>
              <w:top w:val="nil"/>
              <w:left w:val="nil"/>
              <w:bottom w:val="nil"/>
              <w:right w:val="nil"/>
            </w:tcBorders>
            <w:noWrap/>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w:t>
            </w:r>
          </w:p>
        </w:tc>
        <w:tc>
          <w:tcPr>
            <w:tcW w:w="918" w:type="pct"/>
            <w:tcBorders>
              <w:top w:val="nil"/>
              <w:left w:val="nil"/>
              <w:bottom w:val="nil"/>
              <w:right w:val="nil"/>
            </w:tcBorders>
            <w:tcMar>
              <w:top w:w="15" w:type="dxa"/>
              <w:left w:w="140" w:type="dxa"/>
              <w:bottom w:w="15" w:type="dxa"/>
              <w:right w:w="140"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PER</w:t>
            </w:r>
          </w:p>
        </w:tc>
        <w:tc>
          <w:tcPr>
            <w:tcW w:w="831"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0.193</w:t>
            </w:r>
          </w:p>
        </w:tc>
        <w:tc>
          <w:tcPr>
            <w:tcW w:w="490"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0.097</w:t>
            </w:r>
          </w:p>
        </w:tc>
        <w:tc>
          <w:tcPr>
            <w:tcW w:w="531"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1.981</w:t>
            </w:r>
          </w:p>
        </w:tc>
        <w:tc>
          <w:tcPr>
            <w:tcW w:w="375"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0.048</w:t>
            </w:r>
          </w:p>
        </w:tc>
        <w:tc>
          <w:tcPr>
            <w:tcW w:w="752" w:type="pct"/>
            <w:tcBorders>
              <w:top w:val="nil"/>
              <w:left w:val="nil"/>
              <w:bottom w:val="nil"/>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accepted</w:t>
            </w:r>
          </w:p>
        </w:tc>
      </w:tr>
      <w:tr w:rsidR="008D4372" w:rsidRPr="00B75D4A" w:rsidTr="006E4D65">
        <w:trPr>
          <w:trHeight w:val="58"/>
        </w:trPr>
        <w:tc>
          <w:tcPr>
            <w:tcW w:w="430" w:type="pct"/>
            <w:tcBorders>
              <w:top w:val="nil"/>
              <w:left w:val="nil"/>
              <w:bottom w:val="single" w:sz="4" w:space="0" w:color="auto"/>
              <w:right w:val="nil"/>
            </w:tcBorders>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GPB</w:t>
            </w:r>
          </w:p>
        </w:tc>
        <w:tc>
          <w:tcPr>
            <w:tcW w:w="673" w:type="pct"/>
            <w:tcBorders>
              <w:top w:val="nil"/>
              <w:left w:val="nil"/>
              <w:bottom w:val="single" w:sz="4" w:space="0" w:color="auto"/>
              <w:right w:val="nil"/>
            </w:tcBorders>
            <w:noWrap/>
            <w:tcMar>
              <w:top w:w="15" w:type="dxa"/>
              <w:left w:w="57" w:type="dxa"/>
              <w:bottom w:w="15" w:type="dxa"/>
              <w:right w:w="57"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&lt;---</w:t>
            </w:r>
          </w:p>
        </w:tc>
        <w:tc>
          <w:tcPr>
            <w:tcW w:w="918" w:type="pct"/>
            <w:tcBorders>
              <w:top w:val="nil"/>
              <w:left w:val="nil"/>
              <w:bottom w:val="single" w:sz="4" w:space="0" w:color="auto"/>
              <w:right w:val="nil"/>
            </w:tcBorders>
            <w:tcMar>
              <w:top w:w="15" w:type="dxa"/>
              <w:left w:w="140" w:type="dxa"/>
              <w:bottom w:w="15" w:type="dxa"/>
              <w:right w:w="140" w:type="dxa"/>
            </w:tcMar>
            <w:vAlign w:val="center"/>
            <w:hideMark/>
          </w:tcPr>
          <w:p w:rsidR="008D4372" w:rsidRPr="00B75D4A" w:rsidRDefault="008D4372" w:rsidP="008D4372">
            <w:pPr>
              <w:spacing w:after="0" w:line="240" w:lineRule="auto"/>
              <w:rPr>
                <w:rFonts w:ascii="Times New Roman" w:hAnsi="Times New Roman" w:cs="Times New Roman"/>
                <w:sz w:val="24"/>
                <w:szCs w:val="24"/>
              </w:rPr>
            </w:pPr>
            <w:r w:rsidRPr="00B75D4A">
              <w:rPr>
                <w:rFonts w:ascii="Times New Roman" w:hAnsi="Times New Roman" w:cs="Times New Roman"/>
                <w:sz w:val="24"/>
                <w:szCs w:val="24"/>
              </w:rPr>
              <w:t>PEE</w:t>
            </w:r>
          </w:p>
        </w:tc>
        <w:tc>
          <w:tcPr>
            <w:tcW w:w="831" w:type="pct"/>
            <w:tcBorders>
              <w:top w:val="nil"/>
              <w:left w:val="nil"/>
              <w:bottom w:val="single" w:sz="4" w:space="0" w:color="auto"/>
              <w:right w:val="nil"/>
            </w:tcBorders>
            <w:noWrap/>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-0.105</w:t>
            </w:r>
          </w:p>
        </w:tc>
        <w:tc>
          <w:tcPr>
            <w:tcW w:w="490" w:type="pct"/>
            <w:tcBorders>
              <w:top w:val="nil"/>
              <w:left w:val="nil"/>
              <w:bottom w:val="single" w:sz="4" w:space="0" w:color="auto"/>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0.060</w:t>
            </w:r>
          </w:p>
        </w:tc>
        <w:tc>
          <w:tcPr>
            <w:tcW w:w="531" w:type="pct"/>
            <w:tcBorders>
              <w:top w:val="nil"/>
              <w:left w:val="nil"/>
              <w:bottom w:val="single" w:sz="4" w:space="0" w:color="auto"/>
              <w:right w:val="nil"/>
            </w:tcBorders>
            <w:noWrap/>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-1.763</w:t>
            </w:r>
          </w:p>
        </w:tc>
        <w:tc>
          <w:tcPr>
            <w:tcW w:w="375" w:type="pct"/>
            <w:tcBorders>
              <w:top w:val="nil"/>
              <w:left w:val="nil"/>
              <w:bottom w:val="single" w:sz="4" w:space="0" w:color="auto"/>
              <w:right w:val="nil"/>
            </w:tcBorders>
            <w:tcMar>
              <w:top w:w="15" w:type="dxa"/>
              <w:left w:w="57" w:type="dxa"/>
              <w:bottom w:w="15" w:type="dxa"/>
              <w:right w:w="57" w:type="dxa"/>
            </w:tcMar>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0.078</w:t>
            </w:r>
          </w:p>
        </w:tc>
        <w:tc>
          <w:tcPr>
            <w:tcW w:w="752" w:type="pct"/>
            <w:tcBorders>
              <w:top w:val="nil"/>
              <w:left w:val="nil"/>
              <w:bottom w:val="single" w:sz="4" w:space="0" w:color="auto"/>
              <w:right w:val="nil"/>
            </w:tcBorders>
            <w:vAlign w:val="center"/>
            <w:hideMark/>
          </w:tcPr>
          <w:p w:rsidR="008D4372" w:rsidRPr="00B75D4A" w:rsidRDefault="008D4372" w:rsidP="008D4372">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Not accepted</w:t>
            </w:r>
          </w:p>
        </w:tc>
      </w:tr>
    </w:tbl>
    <w:p w:rsidR="00856B5B" w:rsidRPr="00B75D4A" w:rsidRDefault="00856B5B" w:rsidP="00856B5B">
      <w:pPr>
        <w:jc w:val="both"/>
        <w:rPr>
          <w:rFonts w:ascii="Times New Roman" w:hAnsi="Times New Roman" w:cs="Times New Roman"/>
          <w:noProof/>
          <w:sz w:val="24"/>
          <w:szCs w:val="24"/>
        </w:rPr>
      </w:pPr>
    </w:p>
    <w:p w:rsidR="00856B5B" w:rsidRPr="00B75D4A" w:rsidRDefault="0064745F" w:rsidP="009D3AD6">
      <w:pPr>
        <w:ind w:left="851"/>
        <w:jc w:val="both"/>
        <w:rPr>
          <w:rFonts w:ascii="Times New Roman" w:hAnsi="Times New Roman" w:cs="Times New Roman"/>
          <w:sz w:val="24"/>
          <w:szCs w:val="24"/>
        </w:rPr>
      </w:pPr>
      <w:r w:rsidRPr="00B75D4A">
        <w:rPr>
          <w:rFonts w:ascii="Times New Roman" w:hAnsi="Times New Roman" w:cs="Times New Roman"/>
          <w:noProof/>
          <w:sz w:val="24"/>
          <w:szCs w:val="24"/>
        </w:rPr>
        <w:drawing>
          <wp:inline distT="0" distB="0" distL="0" distR="0">
            <wp:extent cx="4157843" cy="2882189"/>
            <wp:effectExtent l="1905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t="6508" b="33161"/>
                    <a:stretch>
                      <a:fillRect/>
                    </a:stretch>
                  </pic:blipFill>
                  <pic:spPr bwMode="auto">
                    <a:xfrm>
                      <a:off x="0" y="0"/>
                      <a:ext cx="4155385" cy="2880485"/>
                    </a:xfrm>
                    <a:prstGeom prst="rect">
                      <a:avLst/>
                    </a:prstGeom>
                    <a:noFill/>
                    <a:ln w="9525">
                      <a:noFill/>
                      <a:miter lim="800000"/>
                      <a:headEnd/>
                      <a:tailEnd/>
                    </a:ln>
                  </pic:spPr>
                </pic:pic>
              </a:graphicData>
            </a:graphic>
          </wp:inline>
        </w:drawing>
      </w:r>
    </w:p>
    <w:p w:rsidR="00856B5B" w:rsidRPr="00B75D4A" w:rsidRDefault="00856B5B" w:rsidP="00856B5B">
      <w:pPr>
        <w:jc w:val="center"/>
        <w:rPr>
          <w:rFonts w:ascii="Times New Roman" w:hAnsi="Times New Roman" w:cs="Times New Roman"/>
          <w:b/>
          <w:sz w:val="24"/>
          <w:szCs w:val="24"/>
        </w:rPr>
      </w:pPr>
      <w:r w:rsidRPr="00B75D4A">
        <w:rPr>
          <w:rFonts w:ascii="Times New Roman" w:hAnsi="Times New Roman" w:cs="Times New Roman"/>
          <w:b/>
          <w:sz w:val="24"/>
          <w:szCs w:val="24"/>
        </w:rPr>
        <w:t>Figure 4: Resu</w:t>
      </w:r>
      <w:r w:rsidR="00054784" w:rsidRPr="00B75D4A">
        <w:rPr>
          <w:rFonts w:ascii="Times New Roman" w:hAnsi="Times New Roman" w:cs="Times New Roman"/>
          <w:b/>
          <w:sz w:val="24"/>
          <w:szCs w:val="24"/>
        </w:rPr>
        <w:t xml:space="preserve">lts of the model structure was </w:t>
      </w:r>
      <w:r w:rsidRPr="00B75D4A">
        <w:rPr>
          <w:rFonts w:ascii="Times New Roman" w:hAnsi="Times New Roman" w:cs="Times New Roman"/>
          <w:b/>
          <w:sz w:val="24"/>
          <w:szCs w:val="24"/>
        </w:rPr>
        <w:t>SEM. Source: Data analysis of research data by SPSS AMOS 22.0</w:t>
      </w:r>
    </w:p>
    <w:p w:rsidR="00856B5B" w:rsidRPr="00B75D4A" w:rsidRDefault="00856B5B" w:rsidP="00856B5B">
      <w:pPr>
        <w:pStyle w:val="ListParagraph"/>
        <w:autoSpaceDE w:val="0"/>
        <w:autoSpaceDN w:val="0"/>
        <w:adjustRightInd w:val="0"/>
        <w:spacing w:line="276" w:lineRule="auto"/>
        <w:ind w:left="0" w:firstLine="720"/>
        <w:jc w:val="both"/>
        <w:rPr>
          <w:b/>
          <w:i/>
          <w:sz w:val="24"/>
          <w:szCs w:val="24"/>
        </w:rPr>
      </w:pPr>
      <w:r w:rsidRPr="00B75D4A">
        <w:rPr>
          <w:sz w:val="24"/>
          <w:szCs w:val="24"/>
        </w:rPr>
        <w:t>The results showed that the model last calibration va</w:t>
      </w:r>
      <w:r w:rsidR="00744883" w:rsidRPr="00B75D4A">
        <w:rPr>
          <w:sz w:val="24"/>
          <w:szCs w:val="24"/>
        </w:rPr>
        <w:t>lue chi-squared statistic is 104</w:t>
      </w:r>
      <w:r w:rsidRPr="00B75D4A">
        <w:rPr>
          <w:sz w:val="24"/>
          <w:szCs w:val="24"/>
        </w:rPr>
        <w:t>.</w:t>
      </w:r>
      <w:r w:rsidR="00744883" w:rsidRPr="00B75D4A">
        <w:rPr>
          <w:sz w:val="24"/>
          <w:szCs w:val="24"/>
        </w:rPr>
        <w:t>719 with 65</w:t>
      </w:r>
      <w:r w:rsidRPr="00B75D4A">
        <w:rPr>
          <w:sz w:val="24"/>
          <w:szCs w:val="24"/>
        </w:rPr>
        <w:t xml:space="preserve"> degrees of freedom (p = 0.00</w:t>
      </w:r>
      <w:r w:rsidR="00744883" w:rsidRPr="00B75D4A">
        <w:rPr>
          <w:sz w:val="24"/>
          <w:szCs w:val="24"/>
        </w:rPr>
        <w:t>1</w:t>
      </w:r>
      <w:r w:rsidRPr="00B75D4A">
        <w:rPr>
          <w:sz w:val="24"/>
          <w:szCs w:val="24"/>
        </w:rPr>
        <w:t xml:space="preserve">). Chi-squared relative degrees of freedom according </w:t>
      </w:r>
      <w:proofErr w:type="spellStart"/>
      <w:r w:rsidRPr="00B75D4A">
        <w:rPr>
          <w:sz w:val="24"/>
          <w:szCs w:val="24"/>
        </w:rPr>
        <w:t>Cmin</w:t>
      </w:r>
      <w:proofErr w:type="spellEnd"/>
      <w:r w:rsidRPr="00B75D4A">
        <w:rPr>
          <w:sz w:val="24"/>
          <w:szCs w:val="24"/>
        </w:rPr>
        <w:t>/</w:t>
      </w:r>
      <w:proofErr w:type="spellStart"/>
      <w:r w:rsidR="00744883" w:rsidRPr="00B75D4A">
        <w:rPr>
          <w:sz w:val="24"/>
          <w:szCs w:val="24"/>
        </w:rPr>
        <w:t>df</w:t>
      </w:r>
      <w:proofErr w:type="spellEnd"/>
      <w:r w:rsidR="00744883" w:rsidRPr="00B75D4A">
        <w:rPr>
          <w:sz w:val="24"/>
          <w:szCs w:val="24"/>
        </w:rPr>
        <w:t xml:space="preserve"> was 1.611</w:t>
      </w:r>
      <w:r w:rsidRPr="00B75D4A">
        <w:rPr>
          <w:sz w:val="24"/>
          <w:szCs w:val="24"/>
        </w:rPr>
        <w:t xml:space="preserve"> (&lt;2). Oth</w:t>
      </w:r>
      <w:r w:rsidR="00744883" w:rsidRPr="00B75D4A">
        <w:rPr>
          <w:sz w:val="24"/>
          <w:szCs w:val="24"/>
        </w:rPr>
        <w:t>er indicators such as GFI = 0.93</w:t>
      </w:r>
      <w:r w:rsidRPr="00B75D4A">
        <w:rPr>
          <w:sz w:val="24"/>
          <w:szCs w:val="24"/>
        </w:rPr>
        <w:t>3 (&gt; 0.9), TLI = 0.95</w:t>
      </w:r>
      <w:r w:rsidR="00744883" w:rsidRPr="00B75D4A">
        <w:rPr>
          <w:sz w:val="24"/>
          <w:szCs w:val="24"/>
        </w:rPr>
        <w:t>3 (&gt; 0.9), CFI = 0.966</w:t>
      </w:r>
      <w:r w:rsidRPr="00B75D4A">
        <w:rPr>
          <w:sz w:val="24"/>
          <w:szCs w:val="24"/>
        </w:rPr>
        <w:t xml:space="preserve"> (&gt; 0.9) and RMSEA = 0.05</w:t>
      </w:r>
      <w:r w:rsidR="00744883" w:rsidRPr="00B75D4A">
        <w:rPr>
          <w:sz w:val="24"/>
          <w:szCs w:val="24"/>
        </w:rPr>
        <w:t>5</w:t>
      </w:r>
      <w:r w:rsidRPr="00B75D4A">
        <w:rPr>
          <w:sz w:val="24"/>
          <w:szCs w:val="24"/>
        </w:rPr>
        <w:t xml:space="preserve"> (&lt;0.08). Therefore, this model achieved compatibility with data already collected.</w:t>
      </w:r>
    </w:p>
    <w:p w:rsidR="00856B5B" w:rsidRPr="00B75D4A" w:rsidRDefault="00EA19E0" w:rsidP="0064745F">
      <w:pPr>
        <w:pStyle w:val="ListParagraph"/>
        <w:autoSpaceDE w:val="0"/>
        <w:autoSpaceDN w:val="0"/>
        <w:adjustRightInd w:val="0"/>
        <w:spacing w:line="276" w:lineRule="auto"/>
        <w:ind w:left="1134"/>
        <w:rPr>
          <w:sz w:val="24"/>
          <w:szCs w:val="24"/>
        </w:rPr>
      </w:pPr>
      <w:r w:rsidRPr="00B75D4A">
        <w:rPr>
          <w:noProof/>
        </w:rPr>
        <w:drawing>
          <wp:inline distT="0" distB="0" distL="0" distR="0">
            <wp:extent cx="4244441" cy="2991916"/>
            <wp:effectExtent l="19050" t="0" r="3709"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l="2489" t="9402" r="4013" b="32639"/>
                    <a:stretch>
                      <a:fillRect/>
                    </a:stretch>
                  </pic:blipFill>
                  <pic:spPr bwMode="auto">
                    <a:xfrm>
                      <a:off x="0" y="0"/>
                      <a:ext cx="4250800" cy="2996398"/>
                    </a:xfrm>
                    <a:prstGeom prst="rect">
                      <a:avLst/>
                    </a:prstGeom>
                    <a:noFill/>
                    <a:ln w="9525">
                      <a:noFill/>
                      <a:miter lim="800000"/>
                      <a:headEnd/>
                      <a:tailEnd/>
                    </a:ln>
                  </pic:spPr>
                </pic:pic>
              </a:graphicData>
            </a:graphic>
          </wp:inline>
        </w:drawing>
      </w:r>
    </w:p>
    <w:p w:rsidR="00856B5B" w:rsidRPr="00B75D4A" w:rsidRDefault="00856B5B" w:rsidP="00856B5B">
      <w:pPr>
        <w:pStyle w:val="ListParagraph"/>
        <w:autoSpaceDE w:val="0"/>
        <w:autoSpaceDN w:val="0"/>
        <w:adjustRightInd w:val="0"/>
        <w:spacing w:line="276" w:lineRule="auto"/>
        <w:ind w:left="0"/>
        <w:jc w:val="center"/>
        <w:rPr>
          <w:sz w:val="24"/>
          <w:szCs w:val="24"/>
        </w:rPr>
      </w:pPr>
      <w:r w:rsidRPr="00B75D4A">
        <w:rPr>
          <w:b/>
          <w:sz w:val="24"/>
          <w:szCs w:val="24"/>
        </w:rPr>
        <w:lastRenderedPageBreak/>
        <w:t>Figure 4: Results of the model structure was last calibrated SEM. Source: Data analysis of research data by SPSS AMOS 22.0</w:t>
      </w:r>
    </w:p>
    <w:p w:rsidR="00EA19E0" w:rsidRPr="00B75D4A" w:rsidRDefault="00EA19E0" w:rsidP="00856B5B">
      <w:pPr>
        <w:pStyle w:val="ListParagraph"/>
        <w:autoSpaceDE w:val="0"/>
        <w:autoSpaceDN w:val="0"/>
        <w:adjustRightInd w:val="0"/>
        <w:spacing w:line="276" w:lineRule="auto"/>
        <w:ind w:left="0"/>
        <w:jc w:val="center"/>
        <w:rPr>
          <w:b/>
          <w:sz w:val="24"/>
          <w:szCs w:val="24"/>
        </w:rPr>
      </w:pPr>
    </w:p>
    <w:p w:rsidR="00856B5B" w:rsidRPr="00B75D4A" w:rsidRDefault="007B37F6" w:rsidP="00856B5B">
      <w:pPr>
        <w:pStyle w:val="ListParagraph"/>
        <w:autoSpaceDE w:val="0"/>
        <w:autoSpaceDN w:val="0"/>
        <w:adjustRightInd w:val="0"/>
        <w:spacing w:line="276" w:lineRule="auto"/>
        <w:ind w:left="0"/>
        <w:jc w:val="center"/>
        <w:rPr>
          <w:b/>
          <w:sz w:val="24"/>
          <w:szCs w:val="24"/>
        </w:rPr>
      </w:pPr>
      <w:r w:rsidRPr="00B75D4A">
        <w:rPr>
          <w:b/>
          <w:sz w:val="24"/>
          <w:szCs w:val="24"/>
        </w:rPr>
        <w:t>Table 8</w:t>
      </w:r>
      <w:r w:rsidR="00856B5B" w:rsidRPr="00B75D4A">
        <w:rPr>
          <w:b/>
          <w:sz w:val="24"/>
          <w:szCs w:val="24"/>
        </w:rPr>
        <w:t xml:space="preserve">: Results of estimating causal relationships between the elements of </w:t>
      </w:r>
      <w:r w:rsidR="00171D21" w:rsidRPr="00B75D4A">
        <w:rPr>
          <w:b/>
          <w:sz w:val="24"/>
          <w:szCs w:val="24"/>
        </w:rPr>
        <w:t>factors green purchasing behavior</w:t>
      </w:r>
      <w:r w:rsidR="00856B5B" w:rsidRPr="00B75D4A">
        <w:rPr>
          <w:b/>
          <w:sz w:val="24"/>
          <w:szCs w:val="24"/>
        </w:rPr>
        <w:t>. Source: Data analysis of research data by SPSS AMOS 22.0</w:t>
      </w:r>
    </w:p>
    <w:tbl>
      <w:tblPr>
        <w:tblW w:w="4871"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0"/>
        <w:gridCol w:w="1240"/>
        <w:gridCol w:w="1729"/>
        <w:gridCol w:w="1563"/>
        <w:gridCol w:w="925"/>
        <w:gridCol w:w="1000"/>
        <w:gridCol w:w="708"/>
        <w:gridCol w:w="1416"/>
      </w:tblGrid>
      <w:tr w:rsidR="00856B5B" w:rsidRPr="00B75D4A" w:rsidTr="006E4D65">
        <w:trPr>
          <w:trHeight w:val="282"/>
          <w:tblHeader/>
        </w:trPr>
        <w:tc>
          <w:tcPr>
            <w:tcW w:w="433"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64745F">
            <w:pPr>
              <w:spacing w:after="0" w:line="240" w:lineRule="auto"/>
              <w:jc w:val="right"/>
              <w:rPr>
                <w:rFonts w:ascii="Times New Roman" w:hAnsi="Times New Roman" w:cs="Times New Roman"/>
                <w:sz w:val="24"/>
                <w:szCs w:val="24"/>
              </w:rPr>
            </w:pPr>
          </w:p>
        </w:tc>
        <w:tc>
          <w:tcPr>
            <w:tcW w:w="650"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64745F">
            <w:pPr>
              <w:spacing w:after="0" w:line="240" w:lineRule="auto"/>
              <w:jc w:val="right"/>
              <w:rPr>
                <w:rFonts w:ascii="Times New Roman" w:hAnsi="Times New Roman" w:cs="Times New Roman"/>
                <w:b/>
                <w:sz w:val="24"/>
                <w:szCs w:val="24"/>
              </w:rPr>
            </w:pPr>
            <w:r w:rsidRPr="00B75D4A">
              <w:rPr>
                <w:rFonts w:ascii="Times New Roman" w:hAnsi="Times New Roman" w:cs="Times New Roman"/>
                <w:b/>
                <w:sz w:val="24"/>
                <w:szCs w:val="24"/>
              </w:rPr>
              <w:t>Relations</w:t>
            </w:r>
          </w:p>
        </w:tc>
        <w:tc>
          <w:tcPr>
            <w:tcW w:w="922"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64745F">
            <w:pPr>
              <w:spacing w:after="0" w:line="240" w:lineRule="auto"/>
              <w:jc w:val="right"/>
              <w:rPr>
                <w:rFonts w:ascii="Times New Roman" w:hAnsi="Times New Roman" w:cs="Times New Roman"/>
                <w:b/>
                <w:sz w:val="24"/>
                <w:szCs w:val="24"/>
              </w:rPr>
            </w:pPr>
          </w:p>
        </w:tc>
        <w:tc>
          <w:tcPr>
            <w:tcW w:w="834"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64745F">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Estimate</w:t>
            </w:r>
          </w:p>
        </w:tc>
        <w:tc>
          <w:tcPr>
            <w:tcW w:w="494"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64745F">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S.E.</w:t>
            </w:r>
          </w:p>
        </w:tc>
        <w:tc>
          <w:tcPr>
            <w:tcW w:w="534"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64745F">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C.R.</w:t>
            </w:r>
          </w:p>
        </w:tc>
        <w:tc>
          <w:tcPr>
            <w:tcW w:w="378"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64745F">
            <w:pPr>
              <w:spacing w:after="0" w:line="240" w:lineRule="auto"/>
              <w:jc w:val="center"/>
              <w:rPr>
                <w:rFonts w:ascii="Times New Roman" w:hAnsi="Times New Roman" w:cs="Times New Roman"/>
                <w:b/>
                <w:sz w:val="24"/>
                <w:szCs w:val="24"/>
              </w:rPr>
            </w:pPr>
            <w:r w:rsidRPr="00B75D4A">
              <w:rPr>
                <w:rFonts w:ascii="Times New Roman" w:hAnsi="Times New Roman" w:cs="Times New Roman"/>
                <w:b/>
                <w:sz w:val="24"/>
                <w:szCs w:val="24"/>
              </w:rPr>
              <w:t>P</w:t>
            </w:r>
          </w:p>
        </w:tc>
        <w:tc>
          <w:tcPr>
            <w:tcW w:w="756"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856B5B" w:rsidRPr="00B75D4A" w:rsidRDefault="00856B5B" w:rsidP="0064745F">
            <w:pPr>
              <w:spacing w:after="0" w:line="240" w:lineRule="auto"/>
              <w:rPr>
                <w:rFonts w:ascii="Times New Roman" w:hAnsi="Times New Roman" w:cs="Times New Roman"/>
                <w:b/>
                <w:sz w:val="24"/>
                <w:szCs w:val="24"/>
              </w:rPr>
            </w:pPr>
            <w:r w:rsidRPr="00B75D4A">
              <w:rPr>
                <w:rFonts w:ascii="Times New Roman" w:hAnsi="Times New Roman" w:cs="Times New Roman"/>
                <w:b/>
                <w:sz w:val="24"/>
                <w:szCs w:val="24"/>
              </w:rPr>
              <w:t xml:space="preserve">    Label</w:t>
            </w:r>
          </w:p>
        </w:tc>
      </w:tr>
      <w:tr w:rsidR="00146244" w:rsidRPr="00B75D4A" w:rsidTr="006E4D65">
        <w:trPr>
          <w:trHeight w:val="282"/>
        </w:trPr>
        <w:tc>
          <w:tcPr>
            <w:tcW w:w="433" w:type="pct"/>
            <w:tcBorders>
              <w:top w:val="single" w:sz="4" w:space="0" w:color="auto"/>
              <w:left w:val="nil"/>
              <w:bottom w:val="nil"/>
              <w:right w:val="nil"/>
            </w:tcBorders>
            <w:tcMar>
              <w:top w:w="15" w:type="dxa"/>
              <w:left w:w="57" w:type="dxa"/>
              <w:bottom w:w="15" w:type="dxa"/>
              <w:right w:w="57"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GPB</w:t>
            </w:r>
          </w:p>
        </w:tc>
        <w:tc>
          <w:tcPr>
            <w:tcW w:w="650" w:type="pct"/>
            <w:tcBorders>
              <w:top w:val="single" w:sz="4" w:space="0" w:color="auto"/>
              <w:left w:val="nil"/>
              <w:bottom w:val="nil"/>
              <w:right w:val="nil"/>
            </w:tcBorders>
            <w:noWrap/>
            <w:tcMar>
              <w:top w:w="15" w:type="dxa"/>
              <w:left w:w="57" w:type="dxa"/>
              <w:bottom w:w="15" w:type="dxa"/>
              <w:right w:w="57"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&lt;---</w:t>
            </w:r>
          </w:p>
        </w:tc>
        <w:tc>
          <w:tcPr>
            <w:tcW w:w="922" w:type="pct"/>
            <w:tcBorders>
              <w:top w:val="single" w:sz="4" w:space="0" w:color="auto"/>
              <w:left w:val="nil"/>
              <w:bottom w:val="nil"/>
              <w:right w:val="nil"/>
            </w:tcBorders>
            <w:tcMar>
              <w:top w:w="15" w:type="dxa"/>
              <w:left w:w="140" w:type="dxa"/>
              <w:bottom w:w="15" w:type="dxa"/>
              <w:right w:w="140"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PSE</w:t>
            </w:r>
          </w:p>
        </w:tc>
        <w:tc>
          <w:tcPr>
            <w:tcW w:w="834" w:type="pct"/>
            <w:tcBorders>
              <w:top w:val="single" w:sz="4" w:space="0" w:color="auto"/>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.296</w:t>
            </w:r>
          </w:p>
        </w:tc>
        <w:tc>
          <w:tcPr>
            <w:tcW w:w="494" w:type="pct"/>
            <w:tcBorders>
              <w:top w:val="single" w:sz="4" w:space="0" w:color="auto"/>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.107</w:t>
            </w:r>
          </w:p>
        </w:tc>
        <w:tc>
          <w:tcPr>
            <w:tcW w:w="534" w:type="pct"/>
            <w:tcBorders>
              <w:top w:val="single" w:sz="4" w:space="0" w:color="auto"/>
              <w:left w:val="nil"/>
              <w:bottom w:val="nil"/>
              <w:right w:val="nil"/>
            </w:tcBorders>
            <w:tcMar>
              <w:top w:w="15" w:type="dxa"/>
              <w:left w:w="57" w:type="dxa"/>
              <w:bottom w:w="15" w:type="dxa"/>
              <w:right w:w="57" w:type="dxa"/>
            </w:tcMar>
            <w:vAlign w:val="center"/>
            <w:hideMark/>
          </w:tcPr>
          <w:p w:rsidR="00146244" w:rsidRPr="00B75D4A" w:rsidRDefault="00146244"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2.771</w:t>
            </w:r>
          </w:p>
        </w:tc>
        <w:tc>
          <w:tcPr>
            <w:tcW w:w="378" w:type="pct"/>
            <w:tcBorders>
              <w:top w:val="single" w:sz="4" w:space="0" w:color="auto"/>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.006</w:t>
            </w:r>
          </w:p>
        </w:tc>
        <w:tc>
          <w:tcPr>
            <w:tcW w:w="756" w:type="pct"/>
            <w:tcBorders>
              <w:top w:val="single" w:sz="4" w:space="0" w:color="auto"/>
              <w:left w:val="nil"/>
              <w:bottom w:val="nil"/>
              <w:right w:val="nil"/>
            </w:tcBorders>
            <w:tcMar>
              <w:top w:w="15" w:type="dxa"/>
              <w:left w:w="57" w:type="dxa"/>
              <w:bottom w:w="15" w:type="dxa"/>
              <w:right w:w="57" w:type="dxa"/>
            </w:tcMar>
            <w:vAlign w:val="center"/>
            <w:hideMark/>
          </w:tcPr>
          <w:p w:rsidR="00146244" w:rsidRPr="00B75D4A" w:rsidRDefault="00146244" w:rsidP="0064745F">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accepted</w:t>
            </w:r>
          </w:p>
        </w:tc>
      </w:tr>
      <w:tr w:rsidR="00146244" w:rsidRPr="00B75D4A" w:rsidTr="006E4D65">
        <w:trPr>
          <w:trHeight w:val="282"/>
        </w:trPr>
        <w:tc>
          <w:tcPr>
            <w:tcW w:w="433" w:type="pct"/>
            <w:tcBorders>
              <w:top w:val="nil"/>
              <w:left w:val="nil"/>
              <w:bottom w:val="nil"/>
              <w:right w:val="nil"/>
            </w:tcBorders>
            <w:tcMar>
              <w:top w:w="15" w:type="dxa"/>
              <w:left w:w="57" w:type="dxa"/>
              <w:bottom w:w="15" w:type="dxa"/>
              <w:right w:w="57"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GPB</w:t>
            </w:r>
          </w:p>
        </w:tc>
        <w:tc>
          <w:tcPr>
            <w:tcW w:w="650" w:type="pct"/>
            <w:tcBorders>
              <w:top w:val="nil"/>
              <w:left w:val="nil"/>
              <w:bottom w:val="nil"/>
              <w:right w:val="nil"/>
            </w:tcBorders>
            <w:noWrap/>
            <w:tcMar>
              <w:top w:w="15" w:type="dxa"/>
              <w:left w:w="57" w:type="dxa"/>
              <w:bottom w:w="15" w:type="dxa"/>
              <w:right w:w="57"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&lt;---</w:t>
            </w:r>
          </w:p>
        </w:tc>
        <w:tc>
          <w:tcPr>
            <w:tcW w:w="922" w:type="pct"/>
            <w:tcBorders>
              <w:top w:val="nil"/>
              <w:left w:val="nil"/>
              <w:bottom w:val="nil"/>
              <w:right w:val="nil"/>
            </w:tcBorders>
            <w:tcMar>
              <w:top w:w="15" w:type="dxa"/>
              <w:left w:w="140" w:type="dxa"/>
              <w:bottom w:w="15" w:type="dxa"/>
              <w:right w:w="140"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ECA</w:t>
            </w:r>
          </w:p>
        </w:tc>
        <w:tc>
          <w:tcPr>
            <w:tcW w:w="834" w:type="pct"/>
            <w:tcBorders>
              <w:top w:val="nil"/>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.242</w:t>
            </w:r>
          </w:p>
        </w:tc>
        <w:tc>
          <w:tcPr>
            <w:tcW w:w="494" w:type="pct"/>
            <w:tcBorders>
              <w:top w:val="nil"/>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.119</w:t>
            </w:r>
          </w:p>
        </w:tc>
        <w:tc>
          <w:tcPr>
            <w:tcW w:w="534" w:type="pct"/>
            <w:tcBorders>
              <w:top w:val="nil"/>
              <w:left w:val="nil"/>
              <w:bottom w:val="nil"/>
              <w:right w:val="nil"/>
            </w:tcBorders>
            <w:tcMar>
              <w:top w:w="15" w:type="dxa"/>
              <w:left w:w="57" w:type="dxa"/>
              <w:bottom w:w="15" w:type="dxa"/>
              <w:right w:w="57" w:type="dxa"/>
            </w:tcMar>
            <w:vAlign w:val="center"/>
            <w:hideMark/>
          </w:tcPr>
          <w:p w:rsidR="00146244" w:rsidRPr="00B75D4A" w:rsidRDefault="00146244"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2.037</w:t>
            </w:r>
          </w:p>
        </w:tc>
        <w:tc>
          <w:tcPr>
            <w:tcW w:w="378" w:type="pct"/>
            <w:tcBorders>
              <w:top w:val="nil"/>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.042</w:t>
            </w:r>
          </w:p>
        </w:tc>
        <w:tc>
          <w:tcPr>
            <w:tcW w:w="756" w:type="pct"/>
            <w:tcBorders>
              <w:top w:val="nil"/>
              <w:left w:val="nil"/>
              <w:bottom w:val="nil"/>
              <w:right w:val="nil"/>
            </w:tcBorders>
            <w:tcMar>
              <w:top w:w="15" w:type="dxa"/>
              <w:left w:w="57" w:type="dxa"/>
              <w:bottom w:w="15" w:type="dxa"/>
              <w:right w:w="57" w:type="dxa"/>
            </w:tcMar>
            <w:vAlign w:val="center"/>
            <w:hideMark/>
          </w:tcPr>
          <w:p w:rsidR="00146244" w:rsidRPr="00B75D4A" w:rsidRDefault="00146244" w:rsidP="0064745F">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accepted</w:t>
            </w:r>
          </w:p>
        </w:tc>
      </w:tr>
      <w:tr w:rsidR="00146244" w:rsidRPr="00B75D4A" w:rsidTr="006E4D65">
        <w:trPr>
          <w:trHeight w:val="282"/>
        </w:trPr>
        <w:tc>
          <w:tcPr>
            <w:tcW w:w="433" w:type="pct"/>
            <w:tcBorders>
              <w:top w:val="nil"/>
              <w:left w:val="nil"/>
              <w:bottom w:val="nil"/>
              <w:right w:val="nil"/>
            </w:tcBorders>
            <w:tcMar>
              <w:top w:w="15" w:type="dxa"/>
              <w:left w:w="57" w:type="dxa"/>
              <w:bottom w:w="15" w:type="dxa"/>
              <w:right w:w="57"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GPB</w:t>
            </w:r>
          </w:p>
        </w:tc>
        <w:tc>
          <w:tcPr>
            <w:tcW w:w="650" w:type="pct"/>
            <w:tcBorders>
              <w:top w:val="nil"/>
              <w:left w:val="nil"/>
              <w:bottom w:val="nil"/>
              <w:right w:val="nil"/>
            </w:tcBorders>
            <w:noWrap/>
            <w:tcMar>
              <w:top w:w="15" w:type="dxa"/>
              <w:left w:w="57" w:type="dxa"/>
              <w:bottom w:w="15" w:type="dxa"/>
              <w:right w:w="57"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&lt;---</w:t>
            </w:r>
          </w:p>
        </w:tc>
        <w:tc>
          <w:tcPr>
            <w:tcW w:w="922" w:type="pct"/>
            <w:tcBorders>
              <w:top w:val="nil"/>
              <w:left w:val="nil"/>
              <w:bottom w:val="nil"/>
              <w:right w:val="nil"/>
            </w:tcBorders>
            <w:tcMar>
              <w:top w:w="15" w:type="dxa"/>
              <w:left w:w="140" w:type="dxa"/>
              <w:bottom w:w="15" w:type="dxa"/>
              <w:right w:w="140"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PCE</w:t>
            </w:r>
          </w:p>
        </w:tc>
        <w:tc>
          <w:tcPr>
            <w:tcW w:w="834" w:type="pct"/>
            <w:tcBorders>
              <w:top w:val="nil"/>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.506</w:t>
            </w:r>
          </w:p>
        </w:tc>
        <w:tc>
          <w:tcPr>
            <w:tcW w:w="494" w:type="pct"/>
            <w:tcBorders>
              <w:top w:val="nil"/>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.165</w:t>
            </w:r>
          </w:p>
        </w:tc>
        <w:tc>
          <w:tcPr>
            <w:tcW w:w="534" w:type="pct"/>
            <w:tcBorders>
              <w:top w:val="nil"/>
              <w:left w:val="nil"/>
              <w:bottom w:val="nil"/>
              <w:right w:val="nil"/>
            </w:tcBorders>
            <w:tcMar>
              <w:top w:w="15" w:type="dxa"/>
              <w:left w:w="57" w:type="dxa"/>
              <w:bottom w:w="15" w:type="dxa"/>
              <w:right w:w="57" w:type="dxa"/>
            </w:tcMar>
            <w:vAlign w:val="center"/>
            <w:hideMark/>
          </w:tcPr>
          <w:p w:rsidR="00146244" w:rsidRPr="00B75D4A" w:rsidRDefault="00146244"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3.066</w:t>
            </w:r>
          </w:p>
        </w:tc>
        <w:tc>
          <w:tcPr>
            <w:tcW w:w="378" w:type="pct"/>
            <w:tcBorders>
              <w:top w:val="nil"/>
              <w:left w:val="nil"/>
              <w:bottom w:val="nil"/>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.002</w:t>
            </w:r>
          </w:p>
        </w:tc>
        <w:tc>
          <w:tcPr>
            <w:tcW w:w="756" w:type="pct"/>
            <w:tcBorders>
              <w:top w:val="nil"/>
              <w:left w:val="nil"/>
              <w:bottom w:val="nil"/>
              <w:right w:val="nil"/>
            </w:tcBorders>
            <w:tcMar>
              <w:top w:w="15" w:type="dxa"/>
              <w:left w:w="57" w:type="dxa"/>
              <w:bottom w:w="15" w:type="dxa"/>
              <w:right w:w="57" w:type="dxa"/>
            </w:tcMar>
            <w:vAlign w:val="center"/>
            <w:hideMark/>
          </w:tcPr>
          <w:p w:rsidR="00146244" w:rsidRPr="00B75D4A" w:rsidRDefault="00146244" w:rsidP="0064745F">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accepted</w:t>
            </w:r>
          </w:p>
        </w:tc>
      </w:tr>
      <w:tr w:rsidR="00146244" w:rsidRPr="00B75D4A" w:rsidTr="006E4D65">
        <w:trPr>
          <w:trHeight w:val="116"/>
        </w:trPr>
        <w:tc>
          <w:tcPr>
            <w:tcW w:w="433" w:type="pct"/>
            <w:tcBorders>
              <w:top w:val="nil"/>
              <w:left w:val="nil"/>
              <w:bottom w:val="single" w:sz="4" w:space="0" w:color="auto"/>
              <w:right w:val="nil"/>
            </w:tcBorders>
            <w:tcMar>
              <w:top w:w="15" w:type="dxa"/>
              <w:left w:w="57" w:type="dxa"/>
              <w:bottom w:w="15" w:type="dxa"/>
              <w:right w:w="57"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GPB</w:t>
            </w:r>
          </w:p>
        </w:tc>
        <w:tc>
          <w:tcPr>
            <w:tcW w:w="650" w:type="pct"/>
            <w:tcBorders>
              <w:top w:val="nil"/>
              <w:left w:val="nil"/>
              <w:bottom w:val="single" w:sz="4" w:space="0" w:color="auto"/>
              <w:right w:val="nil"/>
            </w:tcBorders>
            <w:noWrap/>
            <w:tcMar>
              <w:top w:w="15" w:type="dxa"/>
              <w:left w:w="57" w:type="dxa"/>
              <w:bottom w:w="15" w:type="dxa"/>
              <w:right w:w="57"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&lt;---</w:t>
            </w:r>
          </w:p>
        </w:tc>
        <w:tc>
          <w:tcPr>
            <w:tcW w:w="922" w:type="pct"/>
            <w:tcBorders>
              <w:top w:val="nil"/>
              <w:left w:val="nil"/>
              <w:bottom w:val="single" w:sz="4" w:space="0" w:color="auto"/>
              <w:right w:val="nil"/>
            </w:tcBorders>
            <w:tcMar>
              <w:top w:w="15" w:type="dxa"/>
              <w:left w:w="140" w:type="dxa"/>
              <w:bottom w:w="15" w:type="dxa"/>
              <w:right w:w="140" w:type="dxa"/>
            </w:tcMar>
            <w:vAlign w:val="center"/>
            <w:hideMark/>
          </w:tcPr>
          <w:p w:rsidR="00146244" w:rsidRPr="00B75D4A" w:rsidRDefault="00146244" w:rsidP="00146244">
            <w:pPr>
              <w:spacing w:after="0" w:line="240" w:lineRule="auto"/>
              <w:rPr>
                <w:rFonts w:ascii="Times New Roman" w:hAnsi="Times New Roman" w:cs="Times New Roman"/>
                <w:sz w:val="24"/>
                <w:szCs w:val="24"/>
              </w:rPr>
            </w:pPr>
            <w:r w:rsidRPr="00B75D4A">
              <w:rPr>
                <w:rFonts w:ascii="Times New Roman" w:hAnsi="Times New Roman" w:cs="Times New Roman"/>
              </w:rPr>
              <w:t>PER</w:t>
            </w:r>
          </w:p>
        </w:tc>
        <w:tc>
          <w:tcPr>
            <w:tcW w:w="834" w:type="pct"/>
            <w:tcBorders>
              <w:top w:val="nil"/>
              <w:left w:val="nil"/>
              <w:bottom w:val="single" w:sz="4" w:space="0" w:color="auto"/>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.199</w:t>
            </w:r>
          </w:p>
        </w:tc>
        <w:tc>
          <w:tcPr>
            <w:tcW w:w="494" w:type="pct"/>
            <w:tcBorders>
              <w:top w:val="nil"/>
              <w:left w:val="nil"/>
              <w:bottom w:val="single" w:sz="4" w:space="0" w:color="auto"/>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.097</w:t>
            </w:r>
          </w:p>
        </w:tc>
        <w:tc>
          <w:tcPr>
            <w:tcW w:w="534" w:type="pct"/>
            <w:tcBorders>
              <w:top w:val="nil"/>
              <w:left w:val="nil"/>
              <w:bottom w:val="single" w:sz="4" w:space="0" w:color="auto"/>
              <w:right w:val="nil"/>
            </w:tcBorders>
            <w:tcMar>
              <w:top w:w="15" w:type="dxa"/>
              <w:left w:w="57" w:type="dxa"/>
              <w:bottom w:w="15" w:type="dxa"/>
              <w:right w:w="57" w:type="dxa"/>
            </w:tcMar>
            <w:vAlign w:val="center"/>
            <w:hideMark/>
          </w:tcPr>
          <w:p w:rsidR="00146244" w:rsidRPr="00B75D4A" w:rsidRDefault="00146244"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2.051</w:t>
            </w:r>
          </w:p>
        </w:tc>
        <w:tc>
          <w:tcPr>
            <w:tcW w:w="378" w:type="pct"/>
            <w:tcBorders>
              <w:top w:val="nil"/>
              <w:left w:val="nil"/>
              <w:bottom w:val="single" w:sz="4" w:space="0" w:color="auto"/>
              <w:right w:val="nil"/>
            </w:tcBorders>
            <w:tcMar>
              <w:top w:w="15" w:type="dxa"/>
              <w:left w:w="57" w:type="dxa"/>
              <w:bottom w:w="15" w:type="dxa"/>
              <w:right w:w="57" w:type="dxa"/>
            </w:tcMar>
            <w:vAlign w:val="center"/>
            <w:hideMark/>
          </w:tcPr>
          <w:p w:rsidR="00146244" w:rsidRPr="00B75D4A" w:rsidRDefault="006E4D65" w:rsidP="00146244">
            <w:pPr>
              <w:spacing w:after="0" w:line="240" w:lineRule="auto"/>
              <w:jc w:val="center"/>
              <w:rPr>
                <w:rFonts w:ascii="Times New Roman" w:hAnsi="Times New Roman" w:cs="Times New Roman"/>
                <w:sz w:val="24"/>
                <w:szCs w:val="24"/>
              </w:rPr>
            </w:pPr>
            <w:r w:rsidRPr="00B75D4A">
              <w:rPr>
                <w:rFonts w:ascii="Times New Roman" w:hAnsi="Times New Roman" w:cs="Times New Roman"/>
              </w:rPr>
              <w:t>0</w:t>
            </w:r>
            <w:r w:rsidR="00146244" w:rsidRPr="00B75D4A">
              <w:rPr>
                <w:rFonts w:ascii="Times New Roman" w:hAnsi="Times New Roman" w:cs="Times New Roman"/>
              </w:rPr>
              <w:t>.040</w:t>
            </w:r>
          </w:p>
        </w:tc>
        <w:tc>
          <w:tcPr>
            <w:tcW w:w="756" w:type="pct"/>
            <w:tcBorders>
              <w:top w:val="nil"/>
              <w:left w:val="nil"/>
              <w:bottom w:val="single" w:sz="4" w:space="0" w:color="auto"/>
              <w:right w:val="nil"/>
            </w:tcBorders>
            <w:tcMar>
              <w:top w:w="15" w:type="dxa"/>
              <w:left w:w="57" w:type="dxa"/>
              <w:bottom w:w="15" w:type="dxa"/>
              <w:right w:w="57" w:type="dxa"/>
            </w:tcMar>
            <w:vAlign w:val="center"/>
            <w:hideMark/>
          </w:tcPr>
          <w:p w:rsidR="00146244" w:rsidRPr="00B75D4A" w:rsidRDefault="00146244" w:rsidP="0064745F">
            <w:pPr>
              <w:spacing w:after="0" w:line="240" w:lineRule="auto"/>
              <w:jc w:val="center"/>
              <w:rPr>
                <w:rFonts w:ascii="Times New Roman" w:hAnsi="Times New Roman" w:cs="Times New Roman"/>
                <w:sz w:val="24"/>
                <w:szCs w:val="24"/>
              </w:rPr>
            </w:pPr>
            <w:r w:rsidRPr="00B75D4A">
              <w:rPr>
                <w:rFonts w:ascii="Times New Roman" w:hAnsi="Times New Roman" w:cs="Times New Roman"/>
                <w:sz w:val="24"/>
                <w:szCs w:val="24"/>
              </w:rPr>
              <w:t>accepted</w:t>
            </w:r>
          </w:p>
        </w:tc>
      </w:tr>
    </w:tbl>
    <w:p w:rsidR="00856B5B" w:rsidRPr="00B75D4A" w:rsidRDefault="00856B5B" w:rsidP="006E4D65">
      <w:pPr>
        <w:spacing w:after="0"/>
        <w:ind w:firstLine="567"/>
        <w:jc w:val="both"/>
        <w:rPr>
          <w:rFonts w:ascii="Times New Roman" w:hAnsi="Times New Roman" w:cs="Times New Roman"/>
          <w:i/>
          <w:sz w:val="24"/>
          <w:szCs w:val="24"/>
        </w:rPr>
      </w:pPr>
      <w:r w:rsidRPr="00B75D4A">
        <w:rPr>
          <w:rFonts w:ascii="Times New Roman" w:hAnsi="Times New Roman" w:cs="Times New Roman"/>
          <w:i/>
          <w:sz w:val="24"/>
          <w:szCs w:val="24"/>
        </w:rPr>
        <w:t>Testing the reliability of estimates by Bootstrap</w:t>
      </w:r>
    </w:p>
    <w:p w:rsidR="00856B5B" w:rsidRPr="00B75D4A" w:rsidRDefault="000739DC" w:rsidP="006E4D65">
      <w:pPr>
        <w:spacing w:after="0"/>
        <w:ind w:firstLine="567"/>
        <w:jc w:val="both"/>
        <w:rPr>
          <w:rFonts w:ascii="Times New Roman" w:hAnsi="Times New Roman" w:cs="Times New Roman"/>
          <w:sz w:val="24"/>
          <w:szCs w:val="24"/>
        </w:rPr>
      </w:pPr>
      <w:r w:rsidRPr="00B75D4A">
        <w:rPr>
          <w:rFonts w:ascii="Times New Roman" w:hAnsi="Times New Roman" w:cs="Times New Roman"/>
          <w:sz w:val="24"/>
          <w:szCs w:val="24"/>
        </w:rPr>
        <w:t>Bootstrap</w:t>
      </w:r>
      <w:r w:rsidR="00856B5B" w:rsidRPr="00B75D4A">
        <w:rPr>
          <w:rFonts w:ascii="Times New Roman" w:hAnsi="Times New Roman" w:cs="Times New Roman"/>
          <w:sz w:val="24"/>
          <w:szCs w:val="24"/>
        </w:rPr>
        <w:t xml:space="preserve"> method used to test the model estimates the last model with the pattern repeat is N = 1000. The estimation results from 1000 samples are averaged together with the dev</w:t>
      </w:r>
      <w:r w:rsidR="007B37F6" w:rsidRPr="00B75D4A">
        <w:rPr>
          <w:rFonts w:ascii="Times New Roman" w:hAnsi="Times New Roman" w:cs="Times New Roman"/>
          <w:sz w:val="24"/>
          <w:szCs w:val="24"/>
        </w:rPr>
        <w:t>iations are presented in Table 9</w:t>
      </w:r>
      <w:r w:rsidR="00856B5B" w:rsidRPr="00B75D4A">
        <w:rPr>
          <w:rFonts w:ascii="Times New Roman" w:hAnsi="Times New Roman" w:cs="Times New Roman"/>
          <w:sz w:val="24"/>
          <w:szCs w:val="24"/>
        </w:rPr>
        <w:t>, CR very small absolute value than 2, it can be said that the deviation is very small; while not statistically significant at the 95% confidence level. Thus, we can conclude that the model estimates can be trusted.</w:t>
      </w:r>
    </w:p>
    <w:p w:rsidR="00502D68" w:rsidRPr="00B75D4A" w:rsidRDefault="00502D68" w:rsidP="00502D68">
      <w:pPr>
        <w:spacing w:after="0"/>
        <w:ind w:firstLine="567"/>
        <w:jc w:val="both"/>
        <w:rPr>
          <w:rFonts w:ascii="Times New Roman" w:hAnsi="Times New Roman" w:cs="Times New Roman"/>
          <w:sz w:val="24"/>
          <w:szCs w:val="24"/>
        </w:rPr>
      </w:pPr>
      <w:r w:rsidRPr="00B75D4A">
        <w:rPr>
          <w:rFonts w:ascii="Times New Roman" w:hAnsi="Times New Roman" w:cs="Times New Roman"/>
          <w:sz w:val="24"/>
          <w:szCs w:val="24"/>
        </w:rPr>
        <w:t>As a result of testing of hypotheses for green purchasing behavior, the hypothesis H1,</w:t>
      </w:r>
      <w:r w:rsidR="00CB6D3E" w:rsidRPr="00B75D4A">
        <w:rPr>
          <w:rFonts w:ascii="Times New Roman" w:hAnsi="Times New Roman" w:cs="Times New Roman"/>
          <w:sz w:val="24"/>
          <w:szCs w:val="24"/>
        </w:rPr>
        <w:t xml:space="preserve"> </w:t>
      </w:r>
      <w:r w:rsidRPr="00B75D4A">
        <w:rPr>
          <w:rFonts w:ascii="Times New Roman" w:hAnsi="Times New Roman" w:cs="Times New Roman"/>
          <w:sz w:val="24"/>
          <w:szCs w:val="24"/>
        </w:rPr>
        <w:t xml:space="preserve">H2, H3 and H4 </w:t>
      </w:r>
      <w:r w:rsidR="00E83803" w:rsidRPr="00B75D4A">
        <w:rPr>
          <w:rFonts w:ascii="Times New Roman" w:hAnsi="Times New Roman" w:cs="Times New Roman"/>
          <w:sz w:val="24"/>
          <w:szCs w:val="24"/>
        </w:rPr>
        <w:t>of the</w:t>
      </w:r>
      <w:r w:rsidRPr="00B75D4A">
        <w:rPr>
          <w:rFonts w:ascii="Times New Roman" w:hAnsi="Times New Roman" w:cs="Times New Roman"/>
          <w:sz w:val="24"/>
          <w:szCs w:val="24"/>
        </w:rPr>
        <w:t xml:space="preserve"> green purchasing behavior that are same direction relationship with the green purchasing behavior and are accepted. There are four relationships are worth theoretically.</w:t>
      </w:r>
    </w:p>
    <w:p w:rsidR="00856B5B" w:rsidRPr="00B75D4A" w:rsidRDefault="007B37F6" w:rsidP="00502D68">
      <w:pPr>
        <w:spacing w:after="0"/>
        <w:ind w:firstLine="567"/>
        <w:jc w:val="both"/>
        <w:rPr>
          <w:rFonts w:ascii="Times New Roman" w:hAnsi="Times New Roman" w:cs="Times New Roman"/>
          <w:sz w:val="24"/>
          <w:szCs w:val="24"/>
        </w:rPr>
      </w:pPr>
      <w:r w:rsidRPr="00B75D4A">
        <w:rPr>
          <w:rFonts w:ascii="Times New Roman" w:hAnsi="Times New Roman" w:cs="Times New Roman"/>
          <w:b/>
          <w:sz w:val="24"/>
          <w:szCs w:val="24"/>
        </w:rPr>
        <w:t>Table 9</w:t>
      </w:r>
      <w:r w:rsidR="00856B5B" w:rsidRPr="00B75D4A">
        <w:rPr>
          <w:rFonts w:ascii="Times New Roman" w:hAnsi="Times New Roman" w:cs="Times New Roman"/>
          <w:b/>
          <w:sz w:val="24"/>
          <w:szCs w:val="24"/>
        </w:rPr>
        <w:t>: Results estimated by bootstrap with N = 1000. Source: Data analysis of research data by SPSS AMOS 22.0</w:t>
      </w:r>
    </w:p>
    <w:tbl>
      <w:tblPr>
        <w:tblW w:w="5000" w:type="pct"/>
        <w:tblLook w:val="04A0" w:firstRow="1" w:lastRow="0" w:firstColumn="1" w:lastColumn="0" w:noHBand="0" w:noVBand="1"/>
      </w:tblPr>
      <w:tblGrid>
        <w:gridCol w:w="645"/>
        <w:gridCol w:w="265"/>
        <w:gridCol w:w="298"/>
        <w:gridCol w:w="150"/>
        <w:gridCol w:w="533"/>
        <w:gridCol w:w="767"/>
        <w:gridCol w:w="365"/>
        <w:gridCol w:w="1146"/>
        <w:gridCol w:w="208"/>
        <w:gridCol w:w="981"/>
        <w:gridCol w:w="160"/>
        <w:gridCol w:w="690"/>
        <w:gridCol w:w="93"/>
        <w:gridCol w:w="995"/>
        <w:gridCol w:w="101"/>
        <w:gridCol w:w="993"/>
        <w:gridCol w:w="94"/>
        <w:gridCol w:w="994"/>
        <w:gridCol w:w="98"/>
      </w:tblGrid>
      <w:tr w:rsidR="00174A66" w:rsidRPr="00B75D4A" w:rsidTr="006117C3">
        <w:trPr>
          <w:trHeight w:val="300"/>
        </w:trPr>
        <w:tc>
          <w:tcPr>
            <w:tcW w:w="468" w:type="pct"/>
            <w:gridSpan w:val="2"/>
            <w:tcBorders>
              <w:top w:val="nil"/>
              <w:left w:val="nil"/>
              <w:bottom w:val="nil"/>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p>
        </w:tc>
        <w:tc>
          <w:tcPr>
            <w:tcW w:w="235" w:type="pct"/>
            <w:gridSpan w:val="2"/>
            <w:tcBorders>
              <w:top w:val="nil"/>
              <w:left w:val="nil"/>
              <w:bottom w:val="nil"/>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p>
        </w:tc>
        <w:tc>
          <w:tcPr>
            <w:tcW w:w="279" w:type="pct"/>
            <w:tcBorders>
              <w:top w:val="nil"/>
              <w:left w:val="nil"/>
              <w:bottom w:val="nil"/>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p>
        </w:tc>
        <w:tc>
          <w:tcPr>
            <w:tcW w:w="592" w:type="pct"/>
            <w:gridSpan w:val="2"/>
            <w:tcBorders>
              <w:top w:val="nil"/>
              <w:left w:val="nil"/>
              <w:bottom w:val="nil"/>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p>
        </w:tc>
        <w:tc>
          <w:tcPr>
            <w:tcW w:w="1305" w:type="pct"/>
            <w:gridSpan w:val="4"/>
            <w:tcBorders>
              <w:top w:val="nil"/>
              <w:left w:val="nil"/>
              <w:bottom w:val="nil"/>
              <w:right w:val="nil"/>
            </w:tcBorders>
            <w:shd w:val="clear" w:color="auto" w:fill="auto"/>
            <w:noWrap/>
            <w:vAlign w:val="bottom"/>
            <w:hideMark/>
          </w:tcPr>
          <w:p w:rsidR="00174A66" w:rsidRPr="00B75D4A" w:rsidRDefault="00CB6D3E"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Estimate standard</w:t>
            </w:r>
          </w:p>
        </w:tc>
        <w:tc>
          <w:tcPr>
            <w:tcW w:w="410" w:type="pct"/>
            <w:gridSpan w:val="2"/>
            <w:tcBorders>
              <w:top w:val="nil"/>
              <w:left w:val="nil"/>
              <w:bottom w:val="nil"/>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p>
        </w:tc>
        <w:tc>
          <w:tcPr>
            <w:tcW w:w="1711" w:type="pct"/>
            <w:gridSpan w:val="6"/>
            <w:tcBorders>
              <w:top w:val="nil"/>
              <w:left w:val="nil"/>
              <w:bottom w:val="nil"/>
              <w:right w:val="nil"/>
            </w:tcBorders>
            <w:shd w:val="clear" w:color="auto" w:fill="auto"/>
            <w:noWrap/>
            <w:vAlign w:val="bottom"/>
            <w:hideMark/>
          </w:tcPr>
          <w:p w:rsidR="00174A66" w:rsidRPr="00B75D4A" w:rsidRDefault="00CB6D3E" w:rsidP="00CB6D3E">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 xml:space="preserve">Estimate </w:t>
            </w:r>
            <w:r w:rsidR="00174A66" w:rsidRPr="00B75D4A">
              <w:rPr>
                <w:rFonts w:ascii="Times New Roman" w:eastAsia="Times New Roman" w:hAnsi="Times New Roman" w:cs="Times New Roman"/>
              </w:rPr>
              <w:t xml:space="preserve"> Bootstrap </w:t>
            </w:r>
            <w:r w:rsidR="009867A7" w:rsidRPr="00B75D4A">
              <w:rPr>
                <w:rFonts w:ascii="Times New Roman" w:eastAsia="Times New Roman" w:hAnsi="Times New Roman" w:cs="Times New Roman"/>
              </w:rPr>
              <w:t xml:space="preserve">with </w:t>
            </w:r>
            <w:r w:rsidR="00174A66" w:rsidRPr="00B75D4A">
              <w:rPr>
                <w:rFonts w:ascii="Times New Roman" w:eastAsia="Times New Roman" w:hAnsi="Times New Roman" w:cs="Times New Roman"/>
              </w:rPr>
              <w:t xml:space="preserve"> N=1000</w:t>
            </w:r>
          </w:p>
        </w:tc>
      </w:tr>
      <w:tr w:rsidR="00174A66" w:rsidRPr="00B75D4A" w:rsidTr="006117C3">
        <w:trPr>
          <w:trHeight w:val="300"/>
        </w:trPr>
        <w:tc>
          <w:tcPr>
            <w:tcW w:w="982" w:type="pct"/>
            <w:gridSpan w:val="5"/>
            <w:tcBorders>
              <w:top w:val="single" w:sz="4" w:space="0" w:color="auto"/>
              <w:left w:val="nil"/>
              <w:bottom w:val="nil"/>
              <w:right w:val="nil"/>
            </w:tcBorders>
            <w:shd w:val="clear" w:color="auto" w:fill="auto"/>
            <w:vAlign w:val="bottom"/>
            <w:hideMark/>
          </w:tcPr>
          <w:p w:rsidR="00174A66" w:rsidRPr="00B75D4A" w:rsidRDefault="00174A66" w:rsidP="00375A79">
            <w:pPr>
              <w:spacing w:after="0" w:line="240" w:lineRule="auto"/>
              <w:ind w:firstLineChars="100" w:firstLine="221"/>
              <w:rPr>
                <w:rFonts w:ascii="Times New Roman" w:eastAsia="Times New Roman" w:hAnsi="Times New Roman" w:cs="Times New Roman"/>
                <w:b/>
              </w:rPr>
            </w:pPr>
            <w:r w:rsidRPr="00B75D4A">
              <w:rPr>
                <w:rFonts w:ascii="Times New Roman" w:eastAsia="Times New Roman" w:hAnsi="Times New Roman" w:cs="Times New Roman"/>
                <w:b/>
              </w:rPr>
              <w:t>Parameter</w:t>
            </w:r>
          </w:p>
        </w:tc>
        <w:tc>
          <w:tcPr>
            <w:tcW w:w="592" w:type="pct"/>
            <w:gridSpan w:val="2"/>
            <w:tcBorders>
              <w:top w:val="single" w:sz="4" w:space="0" w:color="000000"/>
              <w:left w:val="nil"/>
              <w:bottom w:val="single" w:sz="4" w:space="0" w:color="000000"/>
              <w:right w:val="nil"/>
            </w:tcBorders>
            <w:shd w:val="clear" w:color="auto" w:fill="auto"/>
            <w:vAlign w:val="bottom"/>
            <w:hideMark/>
          </w:tcPr>
          <w:p w:rsidR="00174A66" w:rsidRPr="00B75D4A" w:rsidRDefault="00174A66" w:rsidP="00174A66">
            <w:pPr>
              <w:spacing w:after="0" w:line="240" w:lineRule="auto"/>
              <w:ind w:left="-107"/>
              <w:jc w:val="center"/>
              <w:rPr>
                <w:rFonts w:ascii="Times New Roman" w:eastAsia="Times New Roman" w:hAnsi="Times New Roman" w:cs="Times New Roman"/>
                <w:b/>
              </w:rPr>
            </w:pPr>
            <w:r w:rsidRPr="00B75D4A">
              <w:rPr>
                <w:rFonts w:ascii="Times New Roman" w:eastAsia="Times New Roman" w:hAnsi="Times New Roman" w:cs="Times New Roman"/>
                <w:b/>
              </w:rPr>
              <w:t>Estimate</w:t>
            </w:r>
          </w:p>
        </w:tc>
        <w:tc>
          <w:tcPr>
            <w:tcW w:w="708" w:type="pct"/>
            <w:gridSpan w:val="2"/>
            <w:tcBorders>
              <w:top w:val="single" w:sz="4" w:space="0" w:color="auto"/>
              <w:left w:val="nil"/>
              <w:bottom w:val="nil"/>
              <w:right w:val="nil"/>
            </w:tcBorders>
            <w:shd w:val="clear" w:color="auto" w:fill="auto"/>
            <w:vAlign w:val="bottom"/>
            <w:hideMark/>
          </w:tcPr>
          <w:p w:rsidR="00174A66" w:rsidRPr="00B75D4A" w:rsidRDefault="00174A66" w:rsidP="00375A79">
            <w:pPr>
              <w:spacing w:after="0" w:line="240" w:lineRule="auto"/>
              <w:ind w:firstLineChars="100" w:firstLine="221"/>
              <w:rPr>
                <w:rFonts w:ascii="Times New Roman" w:eastAsia="Times New Roman" w:hAnsi="Times New Roman" w:cs="Times New Roman"/>
                <w:b/>
              </w:rPr>
            </w:pPr>
            <w:r w:rsidRPr="00B75D4A">
              <w:rPr>
                <w:rFonts w:ascii="Times New Roman" w:eastAsia="Times New Roman" w:hAnsi="Times New Roman" w:cs="Times New Roman"/>
                <w:b/>
              </w:rPr>
              <w:t>SE</w:t>
            </w:r>
          </w:p>
        </w:tc>
        <w:tc>
          <w:tcPr>
            <w:tcW w:w="597" w:type="pct"/>
            <w:gridSpan w:val="2"/>
            <w:tcBorders>
              <w:top w:val="single" w:sz="4" w:space="0" w:color="auto"/>
              <w:left w:val="nil"/>
              <w:bottom w:val="nil"/>
              <w:right w:val="nil"/>
            </w:tcBorders>
            <w:shd w:val="clear" w:color="auto" w:fill="auto"/>
            <w:vAlign w:val="bottom"/>
            <w:hideMark/>
          </w:tcPr>
          <w:p w:rsidR="00174A66" w:rsidRPr="00B75D4A" w:rsidRDefault="00174A66" w:rsidP="00174A66">
            <w:pPr>
              <w:spacing w:after="0" w:line="240" w:lineRule="auto"/>
              <w:ind w:left="-121" w:firstLineChars="9" w:firstLine="20"/>
              <w:rPr>
                <w:rFonts w:ascii="Times New Roman" w:eastAsia="Times New Roman" w:hAnsi="Times New Roman" w:cs="Times New Roman"/>
                <w:b/>
              </w:rPr>
            </w:pPr>
            <w:r w:rsidRPr="00B75D4A">
              <w:rPr>
                <w:rFonts w:ascii="Times New Roman" w:eastAsia="Times New Roman" w:hAnsi="Times New Roman" w:cs="Times New Roman"/>
                <w:b/>
              </w:rPr>
              <w:t>SE-SE</w:t>
            </w:r>
          </w:p>
        </w:tc>
        <w:tc>
          <w:tcPr>
            <w:tcW w:w="410" w:type="pct"/>
            <w:gridSpan w:val="2"/>
            <w:tcBorders>
              <w:top w:val="single" w:sz="4" w:space="0" w:color="auto"/>
              <w:left w:val="nil"/>
              <w:bottom w:val="nil"/>
              <w:right w:val="nil"/>
            </w:tcBorders>
            <w:shd w:val="clear" w:color="auto" w:fill="auto"/>
            <w:vAlign w:val="bottom"/>
            <w:hideMark/>
          </w:tcPr>
          <w:p w:rsidR="00174A66" w:rsidRPr="00B75D4A" w:rsidRDefault="00174A66" w:rsidP="006117C3">
            <w:pPr>
              <w:spacing w:after="0" w:line="240" w:lineRule="auto"/>
              <w:ind w:left="-125"/>
              <w:rPr>
                <w:rFonts w:ascii="Times New Roman" w:eastAsia="Times New Roman" w:hAnsi="Times New Roman" w:cs="Times New Roman"/>
                <w:b/>
              </w:rPr>
            </w:pPr>
            <w:r w:rsidRPr="00B75D4A">
              <w:rPr>
                <w:rFonts w:ascii="Times New Roman" w:eastAsia="Times New Roman" w:hAnsi="Times New Roman" w:cs="Times New Roman"/>
                <w:b/>
              </w:rPr>
              <w:t>Mean</w:t>
            </w:r>
          </w:p>
        </w:tc>
        <w:tc>
          <w:tcPr>
            <w:tcW w:w="573" w:type="pct"/>
            <w:gridSpan w:val="2"/>
            <w:tcBorders>
              <w:top w:val="single" w:sz="4" w:space="0" w:color="auto"/>
              <w:left w:val="nil"/>
              <w:bottom w:val="nil"/>
              <w:right w:val="nil"/>
            </w:tcBorders>
            <w:shd w:val="clear" w:color="auto" w:fill="auto"/>
            <w:vAlign w:val="bottom"/>
            <w:hideMark/>
          </w:tcPr>
          <w:p w:rsidR="00174A66" w:rsidRPr="00B75D4A" w:rsidRDefault="006117C3" w:rsidP="00375A79">
            <w:pPr>
              <w:spacing w:after="0" w:line="240" w:lineRule="auto"/>
              <w:ind w:firstLineChars="100" w:firstLine="221"/>
              <w:rPr>
                <w:rFonts w:ascii="Times New Roman" w:eastAsia="Times New Roman" w:hAnsi="Times New Roman" w:cs="Times New Roman"/>
                <w:b/>
              </w:rPr>
            </w:pPr>
            <w:r w:rsidRPr="00B75D4A">
              <w:rPr>
                <w:rFonts w:ascii="Times New Roman" w:eastAsia="Times New Roman" w:hAnsi="Times New Roman" w:cs="Times New Roman"/>
                <w:b/>
              </w:rPr>
              <w:t xml:space="preserve">  </w:t>
            </w:r>
            <w:r w:rsidR="00174A66" w:rsidRPr="00B75D4A">
              <w:rPr>
                <w:rFonts w:ascii="Times New Roman" w:eastAsia="Times New Roman" w:hAnsi="Times New Roman" w:cs="Times New Roman"/>
                <w:b/>
              </w:rPr>
              <w:t>Bias</w:t>
            </w:r>
          </w:p>
        </w:tc>
        <w:tc>
          <w:tcPr>
            <w:tcW w:w="568" w:type="pct"/>
            <w:gridSpan w:val="2"/>
            <w:tcBorders>
              <w:top w:val="single" w:sz="4" w:space="0" w:color="auto"/>
              <w:left w:val="nil"/>
              <w:bottom w:val="nil"/>
              <w:right w:val="nil"/>
            </w:tcBorders>
            <w:shd w:val="clear" w:color="auto" w:fill="auto"/>
            <w:vAlign w:val="bottom"/>
            <w:hideMark/>
          </w:tcPr>
          <w:p w:rsidR="00174A66" w:rsidRPr="00B75D4A" w:rsidRDefault="00174A66" w:rsidP="00174A66">
            <w:pPr>
              <w:spacing w:after="0" w:line="240" w:lineRule="auto"/>
              <w:ind w:firstLineChars="10" w:firstLine="22"/>
              <w:jc w:val="right"/>
              <w:rPr>
                <w:rFonts w:ascii="Times New Roman" w:eastAsia="Times New Roman" w:hAnsi="Times New Roman" w:cs="Times New Roman"/>
                <w:b/>
              </w:rPr>
            </w:pPr>
            <w:r w:rsidRPr="00B75D4A">
              <w:rPr>
                <w:rFonts w:ascii="Times New Roman" w:eastAsia="Times New Roman" w:hAnsi="Times New Roman" w:cs="Times New Roman"/>
                <w:b/>
              </w:rPr>
              <w:t>SE-Bias</w:t>
            </w:r>
          </w:p>
        </w:tc>
        <w:tc>
          <w:tcPr>
            <w:tcW w:w="571" w:type="pct"/>
            <w:gridSpan w:val="2"/>
            <w:tcBorders>
              <w:top w:val="single" w:sz="4" w:space="0" w:color="auto"/>
              <w:left w:val="nil"/>
              <w:bottom w:val="nil"/>
              <w:right w:val="nil"/>
            </w:tcBorders>
            <w:shd w:val="clear" w:color="auto" w:fill="auto"/>
            <w:vAlign w:val="bottom"/>
            <w:hideMark/>
          </w:tcPr>
          <w:p w:rsidR="00174A66" w:rsidRPr="00B75D4A" w:rsidRDefault="00174A66" w:rsidP="00375A79">
            <w:pPr>
              <w:spacing w:after="0" w:line="240" w:lineRule="auto"/>
              <w:ind w:firstLineChars="100" w:firstLine="221"/>
              <w:jc w:val="center"/>
              <w:rPr>
                <w:rFonts w:ascii="Times New Roman" w:eastAsia="Times New Roman" w:hAnsi="Times New Roman" w:cs="Times New Roman"/>
                <w:b/>
              </w:rPr>
            </w:pPr>
            <w:r w:rsidRPr="00B75D4A">
              <w:rPr>
                <w:rFonts w:ascii="Times New Roman" w:eastAsia="Times New Roman" w:hAnsi="Times New Roman" w:cs="Times New Roman"/>
                <w:b/>
              </w:rPr>
              <w:t>CR</w:t>
            </w:r>
          </w:p>
        </w:tc>
      </w:tr>
      <w:tr w:rsidR="00174A66" w:rsidRPr="00B75D4A" w:rsidTr="006117C3">
        <w:trPr>
          <w:gridAfter w:val="1"/>
          <w:wAfter w:w="52" w:type="pct"/>
          <w:trHeight w:val="300"/>
        </w:trPr>
        <w:tc>
          <w:tcPr>
            <w:tcW w:w="329" w:type="pct"/>
            <w:tcBorders>
              <w:top w:val="single" w:sz="4" w:space="0" w:color="auto"/>
              <w:left w:val="nil"/>
              <w:bottom w:val="nil"/>
              <w:right w:val="nil"/>
            </w:tcBorders>
            <w:shd w:val="clear" w:color="auto" w:fill="auto"/>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GPB</w:t>
            </w:r>
          </w:p>
        </w:tc>
        <w:tc>
          <w:tcPr>
            <w:tcW w:w="295" w:type="pct"/>
            <w:gridSpan w:val="2"/>
            <w:tcBorders>
              <w:top w:val="single" w:sz="4" w:space="0" w:color="auto"/>
              <w:left w:val="nil"/>
              <w:bottom w:val="nil"/>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&lt;---</w:t>
            </w:r>
          </w:p>
        </w:tc>
        <w:tc>
          <w:tcPr>
            <w:tcW w:w="358" w:type="pct"/>
            <w:gridSpan w:val="2"/>
            <w:tcBorders>
              <w:top w:val="single" w:sz="4" w:space="0" w:color="auto"/>
              <w:left w:val="nil"/>
              <w:bottom w:val="nil"/>
              <w:right w:val="nil"/>
            </w:tcBorders>
            <w:shd w:val="clear" w:color="auto" w:fill="auto"/>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PSE</w:t>
            </w:r>
          </w:p>
        </w:tc>
        <w:tc>
          <w:tcPr>
            <w:tcW w:w="401" w:type="pct"/>
            <w:tcBorders>
              <w:top w:val="nil"/>
              <w:left w:val="nil"/>
              <w:bottom w:val="nil"/>
              <w:right w:val="nil"/>
            </w:tcBorders>
            <w:shd w:val="clear" w:color="auto" w:fill="auto"/>
            <w:vAlign w:val="bottom"/>
            <w:hideMark/>
          </w:tcPr>
          <w:p w:rsidR="00174A66" w:rsidRPr="00B75D4A" w:rsidRDefault="00174A66" w:rsidP="00174A66">
            <w:pPr>
              <w:spacing w:after="0" w:line="240" w:lineRule="auto"/>
              <w:ind w:firstLineChars="2" w:firstLine="4"/>
              <w:jc w:val="center"/>
              <w:rPr>
                <w:rFonts w:ascii="Times New Roman" w:eastAsia="Times New Roman" w:hAnsi="Times New Roman" w:cs="Times New Roman"/>
              </w:rPr>
            </w:pPr>
            <w:r w:rsidRPr="00B75D4A">
              <w:rPr>
                <w:rFonts w:ascii="Times New Roman" w:eastAsia="Times New Roman" w:hAnsi="Times New Roman" w:cs="Times New Roman"/>
              </w:rPr>
              <w:t>0.296</w:t>
            </w:r>
          </w:p>
        </w:tc>
        <w:tc>
          <w:tcPr>
            <w:tcW w:w="790" w:type="pct"/>
            <w:gridSpan w:val="2"/>
            <w:tcBorders>
              <w:top w:val="single" w:sz="4" w:space="0" w:color="auto"/>
              <w:left w:val="nil"/>
              <w:bottom w:val="nil"/>
              <w:right w:val="nil"/>
            </w:tcBorders>
            <w:shd w:val="clear" w:color="auto" w:fill="auto"/>
            <w:vAlign w:val="bottom"/>
            <w:hideMark/>
          </w:tcPr>
          <w:p w:rsidR="00174A66" w:rsidRPr="00B75D4A" w:rsidRDefault="00174A66" w:rsidP="00174A66">
            <w:pPr>
              <w:spacing w:after="0" w:line="240" w:lineRule="auto"/>
              <w:ind w:firstLineChars="100" w:firstLine="220"/>
              <w:rPr>
                <w:rFonts w:ascii="Times New Roman" w:eastAsia="Times New Roman" w:hAnsi="Times New Roman" w:cs="Times New Roman"/>
              </w:rPr>
            </w:pPr>
            <w:r w:rsidRPr="00B75D4A">
              <w:rPr>
                <w:rFonts w:ascii="Times New Roman" w:eastAsia="Times New Roman" w:hAnsi="Times New Roman" w:cs="Times New Roman"/>
              </w:rPr>
              <w:t xml:space="preserve">    0.14</w:t>
            </w:r>
          </w:p>
        </w:tc>
        <w:tc>
          <w:tcPr>
            <w:tcW w:w="622" w:type="pct"/>
            <w:gridSpan w:val="2"/>
            <w:tcBorders>
              <w:top w:val="single" w:sz="4" w:space="0" w:color="auto"/>
              <w:left w:val="nil"/>
              <w:bottom w:val="nil"/>
              <w:right w:val="nil"/>
            </w:tcBorders>
            <w:shd w:val="clear" w:color="auto" w:fill="auto"/>
            <w:vAlign w:val="bottom"/>
            <w:hideMark/>
          </w:tcPr>
          <w:p w:rsidR="00174A66" w:rsidRPr="00B75D4A" w:rsidRDefault="00174A66" w:rsidP="006117C3">
            <w:pPr>
              <w:spacing w:after="0" w:line="240" w:lineRule="auto"/>
              <w:jc w:val="center"/>
              <w:rPr>
                <w:rFonts w:ascii="Times New Roman" w:eastAsia="Times New Roman" w:hAnsi="Times New Roman" w:cs="Times New Roman"/>
              </w:rPr>
            </w:pPr>
            <w:r w:rsidRPr="00B75D4A">
              <w:rPr>
                <w:rFonts w:ascii="Times New Roman" w:eastAsia="Times New Roman" w:hAnsi="Times New Roman" w:cs="Times New Roman"/>
              </w:rPr>
              <w:t>0.003</w:t>
            </w:r>
          </w:p>
        </w:tc>
        <w:tc>
          <w:tcPr>
            <w:tcW w:w="445" w:type="pct"/>
            <w:gridSpan w:val="2"/>
            <w:tcBorders>
              <w:top w:val="single" w:sz="4" w:space="0" w:color="auto"/>
              <w:left w:val="nil"/>
              <w:bottom w:val="nil"/>
              <w:right w:val="nil"/>
            </w:tcBorders>
            <w:shd w:val="clear" w:color="auto" w:fill="auto"/>
            <w:vAlign w:val="bottom"/>
            <w:hideMark/>
          </w:tcPr>
          <w:p w:rsidR="00174A66" w:rsidRPr="00B75D4A" w:rsidRDefault="00174A66" w:rsidP="00174A66">
            <w:pPr>
              <w:spacing w:after="0" w:line="240" w:lineRule="auto"/>
              <w:ind w:firstLineChars="14" w:firstLine="31"/>
              <w:jc w:val="right"/>
              <w:rPr>
                <w:rFonts w:ascii="Times New Roman" w:eastAsia="Times New Roman" w:hAnsi="Times New Roman" w:cs="Times New Roman"/>
              </w:rPr>
            </w:pPr>
            <w:r w:rsidRPr="00B75D4A">
              <w:rPr>
                <w:rFonts w:ascii="Times New Roman" w:eastAsia="Times New Roman" w:hAnsi="Times New Roman" w:cs="Times New Roman"/>
              </w:rPr>
              <w:t>0.311</w:t>
            </w:r>
          </w:p>
        </w:tc>
        <w:tc>
          <w:tcPr>
            <w:tcW w:w="569" w:type="pct"/>
            <w:gridSpan w:val="2"/>
            <w:tcBorders>
              <w:top w:val="single" w:sz="4" w:space="0" w:color="auto"/>
              <w:left w:val="nil"/>
              <w:bottom w:val="nil"/>
              <w:right w:val="nil"/>
            </w:tcBorders>
            <w:shd w:val="clear" w:color="auto" w:fill="auto"/>
            <w:vAlign w:val="bottom"/>
            <w:hideMark/>
          </w:tcPr>
          <w:p w:rsidR="00174A66" w:rsidRPr="00B75D4A" w:rsidRDefault="00174A66" w:rsidP="00174A66">
            <w:pPr>
              <w:spacing w:after="0" w:line="240" w:lineRule="auto"/>
              <w:ind w:firstLineChars="100" w:firstLine="220"/>
              <w:jc w:val="right"/>
              <w:rPr>
                <w:rFonts w:ascii="Times New Roman" w:eastAsia="Times New Roman" w:hAnsi="Times New Roman" w:cs="Times New Roman"/>
              </w:rPr>
            </w:pPr>
            <w:r w:rsidRPr="00B75D4A">
              <w:rPr>
                <w:rFonts w:ascii="Times New Roman" w:eastAsia="Times New Roman" w:hAnsi="Times New Roman" w:cs="Times New Roman"/>
              </w:rPr>
              <w:t>0.005</w:t>
            </w:r>
          </w:p>
        </w:tc>
        <w:tc>
          <w:tcPr>
            <w:tcW w:w="572" w:type="pct"/>
            <w:gridSpan w:val="2"/>
            <w:tcBorders>
              <w:top w:val="single" w:sz="4" w:space="0" w:color="auto"/>
              <w:left w:val="nil"/>
              <w:bottom w:val="nil"/>
              <w:right w:val="nil"/>
            </w:tcBorders>
            <w:shd w:val="clear" w:color="auto" w:fill="auto"/>
            <w:vAlign w:val="bottom"/>
            <w:hideMark/>
          </w:tcPr>
          <w:p w:rsidR="00174A66" w:rsidRPr="00B75D4A" w:rsidRDefault="00174A66" w:rsidP="00174A66">
            <w:pPr>
              <w:spacing w:after="0" w:line="240" w:lineRule="auto"/>
              <w:ind w:firstLineChars="100" w:firstLine="220"/>
              <w:jc w:val="right"/>
              <w:rPr>
                <w:rFonts w:ascii="Times New Roman" w:eastAsia="Times New Roman" w:hAnsi="Times New Roman" w:cs="Times New Roman"/>
              </w:rPr>
            </w:pPr>
            <w:r w:rsidRPr="00B75D4A">
              <w:rPr>
                <w:rFonts w:ascii="Times New Roman" w:eastAsia="Times New Roman" w:hAnsi="Times New Roman" w:cs="Times New Roman"/>
              </w:rPr>
              <w:t>0.004</w:t>
            </w:r>
          </w:p>
        </w:tc>
        <w:tc>
          <w:tcPr>
            <w:tcW w:w="568" w:type="pct"/>
            <w:gridSpan w:val="2"/>
            <w:tcBorders>
              <w:top w:val="single" w:sz="4" w:space="0" w:color="auto"/>
              <w:left w:val="nil"/>
              <w:bottom w:val="nil"/>
              <w:right w:val="nil"/>
            </w:tcBorders>
            <w:shd w:val="clear" w:color="auto" w:fill="auto"/>
            <w:noWrap/>
            <w:vAlign w:val="bottom"/>
            <w:hideMark/>
          </w:tcPr>
          <w:p w:rsidR="00174A66" w:rsidRPr="00B75D4A" w:rsidRDefault="00174A66" w:rsidP="00174A66">
            <w:pPr>
              <w:spacing w:after="0" w:line="240" w:lineRule="auto"/>
              <w:jc w:val="right"/>
              <w:rPr>
                <w:rFonts w:ascii="Times New Roman" w:eastAsia="Times New Roman" w:hAnsi="Times New Roman" w:cs="Times New Roman"/>
              </w:rPr>
            </w:pPr>
            <w:r w:rsidRPr="00B75D4A">
              <w:rPr>
                <w:rFonts w:ascii="Times New Roman" w:eastAsia="Times New Roman" w:hAnsi="Times New Roman" w:cs="Times New Roman"/>
              </w:rPr>
              <w:t>1.250</w:t>
            </w:r>
          </w:p>
        </w:tc>
      </w:tr>
      <w:tr w:rsidR="00174A66" w:rsidRPr="00B75D4A" w:rsidTr="006117C3">
        <w:trPr>
          <w:gridAfter w:val="1"/>
          <w:wAfter w:w="52" w:type="pct"/>
          <w:trHeight w:val="300"/>
        </w:trPr>
        <w:tc>
          <w:tcPr>
            <w:tcW w:w="329" w:type="pct"/>
            <w:tcBorders>
              <w:top w:val="nil"/>
              <w:left w:val="nil"/>
              <w:bottom w:val="nil"/>
              <w:right w:val="nil"/>
            </w:tcBorders>
            <w:shd w:val="clear" w:color="auto" w:fill="auto"/>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GPB</w:t>
            </w:r>
          </w:p>
        </w:tc>
        <w:tc>
          <w:tcPr>
            <w:tcW w:w="295" w:type="pct"/>
            <w:gridSpan w:val="2"/>
            <w:tcBorders>
              <w:top w:val="nil"/>
              <w:left w:val="nil"/>
              <w:bottom w:val="nil"/>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&lt;---</w:t>
            </w:r>
          </w:p>
        </w:tc>
        <w:tc>
          <w:tcPr>
            <w:tcW w:w="358" w:type="pct"/>
            <w:gridSpan w:val="2"/>
            <w:tcBorders>
              <w:top w:val="nil"/>
              <w:left w:val="nil"/>
              <w:bottom w:val="nil"/>
              <w:right w:val="nil"/>
            </w:tcBorders>
            <w:shd w:val="clear" w:color="auto" w:fill="auto"/>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ECA</w:t>
            </w:r>
          </w:p>
        </w:tc>
        <w:tc>
          <w:tcPr>
            <w:tcW w:w="401" w:type="pct"/>
            <w:tcBorders>
              <w:top w:val="nil"/>
              <w:left w:val="nil"/>
              <w:bottom w:val="nil"/>
              <w:right w:val="nil"/>
            </w:tcBorders>
            <w:shd w:val="clear" w:color="auto" w:fill="auto"/>
            <w:vAlign w:val="bottom"/>
            <w:hideMark/>
          </w:tcPr>
          <w:p w:rsidR="00174A66" w:rsidRPr="00B75D4A" w:rsidRDefault="00174A66" w:rsidP="00174A66">
            <w:pPr>
              <w:spacing w:after="0" w:line="240" w:lineRule="auto"/>
              <w:jc w:val="center"/>
              <w:rPr>
                <w:rFonts w:ascii="Times New Roman" w:eastAsia="Times New Roman" w:hAnsi="Times New Roman" w:cs="Times New Roman"/>
              </w:rPr>
            </w:pPr>
            <w:r w:rsidRPr="00B75D4A">
              <w:rPr>
                <w:rFonts w:ascii="Times New Roman" w:eastAsia="Times New Roman" w:hAnsi="Times New Roman" w:cs="Times New Roman"/>
              </w:rPr>
              <w:t>0.242</w:t>
            </w:r>
          </w:p>
        </w:tc>
        <w:tc>
          <w:tcPr>
            <w:tcW w:w="790" w:type="pct"/>
            <w:gridSpan w:val="2"/>
            <w:tcBorders>
              <w:top w:val="nil"/>
              <w:left w:val="nil"/>
              <w:bottom w:val="nil"/>
              <w:right w:val="nil"/>
            </w:tcBorders>
            <w:shd w:val="clear" w:color="auto" w:fill="auto"/>
            <w:vAlign w:val="bottom"/>
            <w:hideMark/>
          </w:tcPr>
          <w:p w:rsidR="00174A66" w:rsidRPr="00B75D4A" w:rsidRDefault="006117C3" w:rsidP="006117C3">
            <w:pPr>
              <w:spacing w:after="0" w:line="240" w:lineRule="auto"/>
              <w:ind w:firstLineChars="100" w:firstLine="220"/>
              <w:rPr>
                <w:rFonts w:ascii="Times New Roman" w:eastAsia="Times New Roman" w:hAnsi="Times New Roman" w:cs="Times New Roman"/>
              </w:rPr>
            </w:pPr>
            <w:r w:rsidRPr="00B75D4A">
              <w:rPr>
                <w:rFonts w:ascii="Times New Roman" w:eastAsia="Times New Roman" w:hAnsi="Times New Roman" w:cs="Times New Roman"/>
              </w:rPr>
              <w:t xml:space="preserve">    </w:t>
            </w:r>
            <w:r w:rsidR="00174A66" w:rsidRPr="00B75D4A">
              <w:rPr>
                <w:rFonts w:ascii="Times New Roman" w:eastAsia="Times New Roman" w:hAnsi="Times New Roman" w:cs="Times New Roman"/>
              </w:rPr>
              <w:t>0.142</w:t>
            </w:r>
          </w:p>
        </w:tc>
        <w:tc>
          <w:tcPr>
            <w:tcW w:w="622" w:type="pct"/>
            <w:gridSpan w:val="2"/>
            <w:tcBorders>
              <w:top w:val="nil"/>
              <w:left w:val="nil"/>
              <w:bottom w:val="nil"/>
              <w:right w:val="nil"/>
            </w:tcBorders>
            <w:shd w:val="clear" w:color="auto" w:fill="auto"/>
            <w:vAlign w:val="bottom"/>
            <w:hideMark/>
          </w:tcPr>
          <w:p w:rsidR="00174A66" w:rsidRPr="00B75D4A" w:rsidRDefault="00174A66" w:rsidP="006117C3">
            <w:pPr>
              <w:spacing w:after="0" w:line="240" w:lineRule="auto"/>
              <w:jc w:val="center"/>
              <w:rPr>
                <w:rFonts w:ascii="Times New Roman" w:eastAsia="Times New Roman" w:hAnsi="Times New Roman" w:cs="Times New Roman"/>
              </w:rPr>
            </w:pPr>
            <w:r w:rsidRPr="00B75D4A">
              <w:rPr>
                <w:rFonts w:ascii="Times New Roman" w:eastAsia="Times New Roman" w:hAnsi="Times New Roman" w:cs="Times New Roman"/>
              </w:rPr>
              <w:t>0.003</w:t>
            </w:r>
          </w:p>
        </w:tc>
        <w:tc>
          <w:tcPr>
            <w:tcW w:w="445" w:type="pct"/>
            <w:gridSpan w:val="2"/>
            <w:tcBorders>
              <w:top w:val="nil"/>
              <w:left w:val="nil"/>
              <w:bottom w:val="nil"/>
              <w:right w:val="nil"/>
            </w:tcBorders>
            <w:shd w:val="clear" w:color="auto" w:fill="auto"/>
            <w:vAlign w:val="bottom"/>
            <w:hideMark/>
          </w:tcPr>
          <w:p w:rsidR="00174A66" w:rsidRPr="00B75D4A" w:rsidRDefault="00174A66" w:rsidP="00174A66">
            <w:pPr>
              <w:spacing w:after="0" w:line="240" w:lineRule="auto"/>
              <w:jc w:val="right"/>
              <w:rPr>
                <w:rFonts w:ascii="Times New Roman" w:eastAsia="Times New Roman" w:hAnsi="Times New Roman" w:cs="Times New Roman"/>
              </w:rPr>
            </w:pPr>
            <w:r w:rsidRPr="00B75D4A">
              <w:rPr>
                <w:rFonts w:ascii="Times New Roman" w:eastAsia="Times New Roman" w:hAnsi="Times New Roman" w:cs="Times New Roman"/>
              </w:rPr>
              <w:t>0.246</w:t>
            </w:r>
          </w:p>
        </w:tc>
        <w:tc>
          <w:tcPr>
            <w:tcW w:w="569" w:type="pct"/>
            <w:gridSpan w:val="2"/>
            <w:tcBorders>
              <w:top w:val="nil"/>
              <w:left w:val="nil"/>
              <w:bottom w:val="nil"/>
              <w:right w:val="nil"/>
            </w:tcBorders>
            <w:shd w:val="clear" w:color="auto" w:fill="auto"/>
            <w:vAlign w:val="bottom"/>
            <w:hideMark/>
          </w:tcPr>
          <w:p w:rsidR="00174A66" w:rsidRPr="00B75D4A" w:rsidRDefault="00174A66" w:rsidP="00174A66">
            <w:pPr>
              <w:spacing w:after="0" w:line="240" w:lineRule="auto"/>
              <w:ind w:firstLineChars="100" w:firstLine="220"/>
              <w:jc w:val="right"/>
              <w:rPr>
                <w:rFonts w:ascii="Times New Roman" w:eastAsia="Times New Roman" w:hAnsi="Times New Roman" w:cs="Times New Roman"/>
              </w:rPr>
            </w:pPr>
            <w:r w:rsidRPr="00B75D4A">
              <w:rPr>
                <w:rFonts w:ascii="Times New Roman" w:eastAsia="Times New Roman" w:hAnsi="Times New Roman" w:cs="Times New Roman"/>
              </w:rPr>
              <w:t>0.004</w:t>
            </w:r>
          </w:p>
        </w:tc>
        <w:tc>
          <w:tcPr>
            <w:tcW w:w="572" w:type="pct"/>
            <w:gridSpan w:val="2"/>
            <w:tcBorders>
              <w:top w:val="nil"/>
              <w:left w:val="nil"/>
              <w:bottom w:val="nil"/>
              <w:right w:val="nil"/>
            </w:tcBorders>
            <w:shd w:val="clear" w:color="auto" w:fill="auto"/>
            <w:vAlign w:val="bottom"/>
            <w:hideMark/>
          </w:tcPr>
          <w:p w:rsidR="00174A66" w:rsidRPr="00B75D4A" w:rsidRDefault="00174A66" w:rsidP="00174A66">
            <w:pPr>
              <w:spacing w:after="0" w:line="240" w:lineRule="auto"/>
              <w:ind w:firstLineChars="100" w:firstLine="220"/>
              <w:jc w:val="right"/>
              <w:rPr>
                <w:rFonts w:ascii="Times New Roman" w:eastAsia="Times New Roman" w:hAnsi="Times New Roman" w:cs="Times New Roman"/>
              </w:rPr>
            </w:pPr>
            <w:r w:rsidRPr="00B75D4A">
              <w:rPr>
                <w:rFonts w:ascii="Times New Roman" w:eastAsia="Times New Roman" w:hAnsi="Times New Roman" w:cs="Times New Roman"/>
              </w:rPr>
              <w:t>0.005</w:t>
            </w:r>
          </w:p>
        </w:tc>
        <w:tc>
          <w:tcPr>
            <w:tcW w:w="568" w:type="pct"/>
            <w:gridSpan w:val="2"/>
            <w:tcBorders>
              <w:top w:val="nil"/>
              <w:left w:val="nil"/>
              <w:bottom w:val="nil"/>
              <w:right w:val="nil"/>
            </w:tcBorders>
            <w:shd w:val="clear" w:color="auto" w:fill="auto"/>
            <w:noWrap/>
            <w:vAlign w:val="bottom"/>
            <w:hideMark/>
          </w:tcPr>
          <w:p w:rsidR="00174A66" w:rsidRPr="00B75D4A" w:rsidRDefault="00174A66" w:rsidP="00174A66">
            <w:pPr>
              <w:spacing w:after="0" w:line="240" w:lineRule="auto"/>
              <w:jc w:val="right"/>
              <w:rPr>
                <w:rFonts w:ascii="Times New Roman" w:eastAsia="Times New Roman" w:hAnsi="Times New Roman" w:cs="Times New Roman"/>
              </w:rPr>
            </w:pPr>
            <w:r w:rsidRPr="00B75D4A">
              <w:rPr>
                <w:rFonts w:ascii="Times New Roman" w:eastAsia="Times New Roman" w:hAnsi="Times New Roman" w:cs="Times New Roman"/>
              </w:rPr>
              <w:t>0.800</w:t>
            </w:r>
          </w:p>
        </w:tc>
      </w:tr>
      <w:tr w:rsidR="00174A66" w:rsidRPr="00B75D4A" w:rsidTr="006117C3">
        <w:trPr>
          <w:gridAfter w:val="1"/>
          <w:wAfter w:w="52" w:type="pct"/>
          <w:trHeight w:val="300"/>
        </w:trPr>
        <w:tc>
          <w:tcPr>
            <w:tcW w:w="329" w:type="pct"/>
            <w:tcBorders>
              <w:top w:val="nil"/>
              <w:left w:val="nil"/>
              <w:bottom w:val="nil"/>
              <w:right w:val="nil"/>
            </w:tcBorders>
            <w:shd w:val="clear" w:color="auto" w:fill="auto"/>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GPB</w:t>
            </w:r>
          </w:p>
        </w:tc>
        <w:tc>
          <w:tcPr>
            <w:tcW w:w="295" w:type="pct"/>
            <w:gridSpan w:val="2"/>
            <w:tcBorders>
              <w:top w:val="nil"/>
              <w:left w:val="nil"/>
              <w:bottom w:val="nil"/>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&lt;---</w:t>
            </w:r>
          </w:p>
        </w:tc>
        <w:tc>
          <w:tcPr>
            <w:tcW w:w="358" w:type="pct"/>
            <w:gridSpan w:val="2"/>
            <w:tcBorders>
              <w:top w:val="nil"/>
              <w:left w:val="nil"/>
              <w:bottom w:val="nil"/>
              <w:right w:val="nil"/>
            </w:tcBorders>
            <w:shd w:val="clear" w:color="auto" w:fill="auto"/>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PCE</w:t>
            </w:r>
          </w:p>
        </w:tc>
        <w:tc>
          <w:tcPr>
            <w:tcW w:w="401" w:type="pct"/>
            <w:tcBorders>
              <w:top w:val="nil"/>
              <w:left w:val="nil"/>
              <w:bottom w:val="nil"/>
              <w:right w:val="nil"/>
            </w:tcBorders>
            <w:shd w:val="clear" w:color="auto" w:fill="auto"/>
            <w:vAlign w:val="bottom"/>
            <w:hideMark/>
          </w:tcPr>
          <w:p w:rsidR="00174A66" w:rsidRPr="00B75D4A" w:rsidRDefault="00174A66" w:rsidP="00174A66">
            <w:pPr>
              <w:spacing w:after="0" w:line="240" w:lineRule="auto"/>
              <w:ind w:right="-99" w:firstLineChars="2" w:firstLine="4"/>
              <w:rPr>
                <w:rFonts w:ascii="Times New Roman" w:eastAsia="Times New Roman" w:hAnsi="Times New Roman" w:cs="Times New Roman"/>
              </w:rPr>
            </w:pPr>
            <w:r w:rsidRPr="00B75D4A">
              <w:rPr>
                <w:rFonts w:ascii="Times New Roman" w:eastAsia="Times New Roman" w:hAnsi="Times New Roman" w:cs="Times New Roman"/>
              </w:rPr>
              <w:t>0.506</w:t>
            </w:r>
          </w:p>
        </w:tc>
        <w:tc>
          <w:tcPr>
            <w:tcW w:w="790" w:type="pct"/>
            <w:gridSpan w:val="2"/>
            <w:tcBorders>
              <w:top w:val="nil"/>
              <w:left w:val="nil"/>
              <w:bottom w:val="nil"/>
              <w:right w:val="nil"/>
            </w:tcBorders>
            <w:shd w:val="clear" w:color="auto" w:fill="auto"/>
            <w:vAlign w:val="bottom"/>
            <w:hideMark/>
          </w:tcPr>
          <w:p w:rsidR="00174A66" w:rsidRPr="00B75D4A" w:rsidRDefault="006117C3" w:rsidP="006117C3">
            <w:pPr>
              <w:spacing w:after="0" w:line="240" w:lineRule="auto"/>
              <w:ind w:firstLineChars="100" w:firstLine="220"/>
              <w:rPr>
                <w:rFonts w:ascii="Times New Roman" w:eastAsia="Times New Roman" w:hAnsi="Times New Roman" w:cs="Times New Roman"/>
              </w:rPr>
            </w:pPr>
            <w:r w:rsidRPr="00B75D4A">
              <w:rPr>
                <w:rFonts w:ascii="Times New Roman" w:eastAsia="Times New Roman" w:hAnsi="Times New Roman" w:cs="Times New Roman"/>
              </w:rPr>
              <w:t xml:space="preserve">    </w:t>
            </w:r>
            <w:r w:rsidR="00174A66" w:rsidRPr="00B75D4A">
              <w:rPr>
                <w:rFonts w:ascii="Times New Roman" w:eastAsia="Times New Roman" w:hAnsi="Times New Roman" w:cs="Times New Roman"/>
              </w:rPr>
              <w:t>0.197</w:t>
            </w:r>
          </w:p>
        </w:tc>
        <w:tc>
          <w:tcPr>
            <w:tcW w:w="622" w:type="pct"/>
            <w:gridSpan w:val="2"/>
            <w:tcBorders>
              <w:top w:val="nil"/>
              <w:left w:val="nil"/>
              <w:bottom w:val="nil"/>
              <w:right w:val="nil"/>
            </w:tcBorders>
            <w:shd w:val="clear" w:color="auto" w:fill="auto"/>
            <w:vAlign w:val="bottom"/>
            <w:hideMark/>
          </w:tcPr>
          <w:p w:rsidR="00174A66" w:rsidRPr="00B75D4A" w:rsidRDefault="00174A66" w:rsidP="006117C3">
            <w:pPr>
              <w:spacing w:after="0" w:line="240" w:lineRule="auto"/>
              <w:jc w:val="center"/>
              <w:rPr>
                <w:rFonts w:ascii="Times New Roman" w:eastAsia="Times New Roman" w:hAnsi="Times New Roman" w:cs="Times New Roman"/>
              </w:rPr>
            </w:pPr>
            <w:r w:rsidRPr="00B75D4A">
              <w:rPr>
                <w:rFonts w:ascii="Times New Roman" w:eastAsia="Times New Roman" w:hAnsi="Times New Roman" w:cs="Times New Roman"/>
              </w:rPr>
              <w:t>0.004</w:t>
            </w:r>
          </w:p>
        </w:tc>
        <w:tc>
          <w:tcPr>
            <w:tcW w:w="445" w:type="pct"/>
            <w:gridSpan w:val="2"/>
            <w:tcBorders>
              <w:top w:val="nil"/>
              <w:left w:val="nil"/>
              <w:bottom w:val="nil"/>
              <w:right w:val="nil"/>
            </w:tcBorders>
            <w:shd w:val="clear" w:color="auto" w:fill="auto"/>
            <w:vAlign w:val="bottom"/>
            <w:hideMark/>
          </w:tcPr>
          <w:p w:rsidR="00174A66" w:rsidRPr="00B75D4A" w:rsidRDefault="00174A66" w:rsidP="00174A66">
            <w:pPr>
              <w:spacing w:after="0" w:line="240" w:lineRule="auto"/>
              <w:ind w:firstLineChars="14" w:firstLine="31"/>
              <w:jc w:val="right"/>
              <w:rPr>
                <w:rFonts w:ascii="Times New Roman" w:eastAsia="Times New Roman" w:hAnsi="Times New Roman" w:cs="Times New Roman"/>
              </w:rPr>
            </w:pPr>
            <w:r w:rsidRPr="00B75D4A">
              <w:rPr>
                <w:rFonts w:ascii="Times New Roman" w:eastAsia="Times New Roman" w:hAnsi="Times New Roman" w:cs="Times New Roman"/>
              </w:rPr>
              <w:t>0.506</w:t>
            </w:r>
          </w:p>
        </w:tc>
        <w:tc>
          <w:tcPr>
            <w:tcW w:w="569" w:type="pct"/>
            <w:gridSpan w:val="2"/>
            <w:tcBorders>
              <w:top w:val="nil"/>
              <w:left w:val="nil"/>
              <w:bottom w:val="nil"/>
              <w:right w:val="nil"/>
            </w:tcBorders>
            <w:shd w:val="clear" w:color="auto" w:fill="auto"/>
            <w:vAlign w:val="bottom"/>
            <w:hideMark/>
          </w:tcPr>
          <w:p w:rsidR="00174A66" w:rsidRPr="00B75D4A" w:rsidRDefault="00174A66" w:rsidP="00174A66">
            <w:pPr>
              <w:spacing w:after="0" w:line="240" w:lineRule="auto"/>
              <w:ind w:firstLineChars="100" w:firstLine="220"/>
              <w:jc w:val="right"/>
              <w:rPr>
                <w:rFonts w:ascii="Times New Roman" w:eastAsia="Times New Roman" w:hAnsi="Times New Roman" w:cs="Times New Roman"/>
              </w:rPr>
            </w:pPr>
            <w:r w:rsidRPr="00B75D4A">
              <w:rPr>
                <w:rFonts w:ascii="Times New Roman" w:eastAsia="Times New Roman" w:hAnsi="Times New Roman" w:cs="Times New Roman"/>
              </w:rPr>
              <w:t>0.001</w:t>
            </w:r>
          </w:p>
        </w:tc>
        <w:tc>
          <w:tcPr>
            <w:tcW w:w="572" w:type="pct"/>
            <w:gridSpan w:val="2"/>
            <w:tcBorders>
              <w:top w:val="nil"/>
              <w:left w:val="nil"/>
              <w:bottom w:val="nil"/>
              <w:right w:val="nil"/>
            </w:tcBorders>
            <w:shd w:val="clear" w:color="auto" w:fill="auto"/>
            <w:vAlign w:val="bottom"/>
            <w:hideMark/>
          </w:tcPr>
          <w:p w:rsidR="00174A66" w:rsidRPr="00B75D4A" w:rsidRDefault="00174A66" w:rsidP="00174A66">
            <w:pPr>
              <w:spacing w:after="0" w:line="240" w:lineRule="auto"/>
              <w:ind w:firstLineChars="100" w:firstLine="220"/>
              <w:jc w:val="right"/>
              <w:rPr>
                <w:rFonts w:ascii="Times New Roman" w:eastAsia="Times New Roman" w:hAnsi="Times New Roman" w:cs="Times New Roman"/>
              </w:rPr>
            </w:pPr>
            <w:r w:rsidRPr="00B75D4A">
              <w:rPr>
                <w:rFonts w:ascii="Times New Roman" w:eastAsia="Times New Roman" w:hAnsi="Times New Roman" w:cs="Times New Roman"/>
              </w:rPr>
              <w:t>0.006</w:t>
            </w:r>
          </w:p>
        </w:tc>
        <w:tc>
          <w:tcPr>
            <w:tcW w:w="568" w:type="pct"/>
            <w:gridSpan w:val="2"/>
            <w:tcBorders>
              <w:top w:val="nil"/>
              <w:left w:val="nil"/>
              <w:bottom w:val="nil"/>
              <w:right w:val="nil"/>
            </w:tcBorders>
            <w:shd w:val="clear" w:color="auto" w:fill="auto"/>
            <w:noWrap/>
            <w:vAlign w:val="bottom"/>
            <w:hideMark/>
          </w:tcPr>
          <w:p w:rsidR="00174A66" w:rsidRPr="00B75D4A" w:rsidRDefault="00174A66" w:rsidP="00174A66">
            <w:pPr>
              <w:spacing w:after="0" w:line="240" w:lineRule="auto"/>
              <w:jc w:val="right"/>
              <w:rPr>
                <w:rFonts w:ascii="Times New Roman" w:eastAsia="Times New Roman" w:hAnsi="Times New Roman" w:cs="Times New Roman"/>
              </w:rPr>
            </w:pPr>
            <w:r w:rsidRPr="00B75D4A">
              <w:rPr>
                <w:rFonts w:ascii="Times New Roman" w:eastAsia="Times New Roman" w:hAnsi="Times New Roman" w:cs="Times New Roman"/>
              </w:rPr>
              <w:t>0.167</w:t>
            </w:r>
          </w:p>
        </w:tc>
      </w:tr>
      <w:tr w:rsidR="00174A66" w:rsidRPr="00B75D4A" w:rsidTr="006117C3">
        <w:trPr>
          <w:gridAfter w:val="1"/>
          <w:wAfter w:w="52" w:type="pct"/>
          <w:trHeight w:val="303"/>
        </w:trPr>
        <w:tc>
          <w:tcPr>
            <w:tcW w:w="329" w:type="pct"/>
            <w:tcBorders>
              <w:top w:val="nil"/>
              <w:left w:val="nil"/>
              <w:bottom w:val="single" w:sz="4" w:space="0" w:color="auto"/>
              <w:right w:val="nil"/>
            </w:tcBorders>
            <w:shd w:val="clear" w:color="auto" w:fill="auto"/>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GPB</w:t>
            </w:r>
          </w:p>
        </w:tc>
        <w:tc>
          <w:tcPr>
            <w:tcW w:w="295" w:type="pct"/>
            <w:gridSpan w:val="2"/>
            <w:tcBorders>
              <w:top w:val="nil"/>
              <w:left w:val="nil"/>
              <w:bottom w:val="single" w:sz="4" w:space="0" w:color="auto"/>
              <w:right w:val="nil"/>
            </w:tcBorders>
            <w:shd w:val="clear" w:color="auto" w:fill="auto"/>
            <w:noWrap/>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&lt;---</w:t>
            </w:r>
          </w:p>
        </w:tc>
        <w:tc>
          <w:tcPr>
            <w:tcW w:w="358" w:type="pct"/>
            <w:gridSpan w:val="2"/>
            <w:tcBorders>
              <w:top w:val="nil"/>
              <w:left w:val="nil"/>
              <w:bottom w:val="single" w:sz="4" w:space="0" w:color="auto"/>
              <w:right w:val="nil"/>
            </w:tcBorders>
            <w:shd w:val="clear" w:color="auto" w:fill="auto"/>
            <w:vAlign w:val="bottom"/>
            <w:hideMark/>
          </w:tcPr>
          <w:p w:rsidR="00174A66" w:rsidRPr="00B75D4A" w:rsidRDefault="00174A66" w:rsidP="00174A66">
            <w:pPr>
              <w:spacing w:after="0" w:line="240" w:lineRule="auto"/>
              <w:ind w:leftChars="-24" w:hangingChars="24" w:hanging="53"/>
              <w:rPr>
                <w:rFonts w:ascii="Times New Roman" w:eastAsia="Times New Roman" w:hAnsi="Times New Roman" w:cs="Times New Roman"/>
              </w:rPr>
            </w:pPr>
            <w:r w:rsidRPr="00B75D4A">
              <w:rPr>
                <w:rFonts w:ascii="Times New Roman" w:eastAsia="Times New Roman" w:hAnsi="Times New Roman" w:cs="Times New Roman"/>
              </w:rPr>
              <w:t>PER</w:t>
            </w:r>
          </w:p>
        </w:tc>
        <w:tc>
          <w:tcPr>
            <w:tcW w:w="401" w:type="pct"/>
            <w:tcBorders>
              <w:top w:val="nil"/>
              <w:left w:val="nil"/>
              <w:bottom w:val="single" w:sz="4" w:space="0" w:color="000000"/>
              <w:right w:val="nil"/>
            </w:tcBorders>
            <w:shd w:val="clear" w:color="auto" w:fill="auto"/>
            <w:vAlign w:val="bottom"/>
            <w:hideMark/>
          </w:tcPr>
          <w:p w:rsidR="00174A66" w:rsidRPr="00B75D4A" w:rsidRDefault="00174A66" w:rsidP="00174A66">
            <w:pPr>
              <w:spacing w:after="0" w:line="240" w:lineRule="auto"/>
              <w:rPr>
                <w:rFonts w:ascii="Times New Roman" w:eastAsia="Times New Roman" w:hAnsi="Times New Roman" w:cs="Times New Roman"/>
              </w:rPr>
            </w:pPr>
            <w:r w:rsidRPr="00B75D4A">
              <w:rPr>
                <w:rFonts w:ascii="Times New Roman" w:eastAsia="Times New Roman" w:hAnsi="Times New Roman" w:cs="Times New Roman"/>
              </w:rPr>
              <w:t xml:space="preserve"> 0.199</w:t>
            </w:r>
          </w:p>
        </w:tc>
        <w:tc>
          <w:tcPr>
            <w:tcW w:w="790" w:type="pct"/>
            <w:gridSpan w:val="2"/>
            <w:tcBorders>
              <w:top w:val="nil"/>
              <w:left w:val="nil"/>
              <w:bottom w:val="single" w:sz="4" w:space="0" w:color="auto"/>
              <w:right w:val="nil"/>
            </w:tcBorders>
            <w:shd w:val="clear" w:color="auto" w:fill="auto"/>
            <w:vAlign w:val="bottom"/>
            <w:hideMark/>
          </w:tcPr>
          <w:p w:rsidR="00174A66" w:rsidRPr="00B75D4A" w:rsidRDefault="006117C3" w:rsidP="006117C3">
            <w:pPr>
              <w:spacing w:after="0" w:line="240" w:lineRule="auto"/>
              <w:ind w:firstLineChars="100" w:firstLine="220"/>
              <w:rPr>
                <w:rFonts w:ascii="Times New Roman" w:eastAsia="Times New Roman" w:hAnsi="Times New Roman" w:cs="Times New Roman"/>
              </w:rPr>
            </w:pPr>
            <w:r w:rsidRPr="00B75D4A">
              <w:rPr>
                <w:rFonts w:ascii="Times New Roman" w:eastAsia="Times New Roman" w:hAnsi="Times New Roman" w:cs="Times New Roman"/>
              </w:rPr>
              <w:t xml:space="preserve">    </w:t>
            </w:r>
            <w:r w:rsidR="00174A66" w:rsidRPr="00B75D4A">
              <w:rPr>
                <w:rFonts w:ascii="Times New Roman" w:eastAsia="Times New Roman" w:hAnsi="Times New Roman" w:cs="Times New Roman"/>
              </w:rPr>
              <w:t>0.176</w:t>
            </w:r>
          </w:p>
        </w:tc>
        <w:tc>
          <w:tcPr>
            <w:tcW w:w="622" w:type="pct"/>
            <w:gridSpan w:val="2"/>
            <w:tcBorders>
              <w:top w:val="nil"/>
              <w:left w:val="nil"/>
              <w:bottom w:val="single" w:sz="4" w:space="0" w:color="auto"/>
              <w:right w:val="nil"/>
            </w:tcBorders>
            <w:shd w:val="clear" w:color="auto" w:fill="auto"/>
            <w:vAlign w:val="bottom"/>
            <w:hideMark/>
          </w:tcPr>
          <w:p w:rsidR="00174A66" w:rsidRPr="00B75D4A" w:rsidRDefault="00174A66" w:rsidP="006117C3">
            <w:pPr>
              <w:spacing w:after="0" w:line="240" w:lineRule="auto"/>
              <w:jc w:val="center"/>
              <w:rPr>
                <w:rFonts w:ascii="Times New Roman" w:eastAsia="Times New Roman" w:hAnsi="Times New Roman" w:cs="Times New Roman"/>
              </w:rPr>
            </w:pPr>
            <w:r w:rsidRPr="00B75D4A">
              <w:rPr>
                <w:rFonts w:ascii="Times New Roman" w:eastAsia="Times New Roman" w:hAnsi="Times New Roman" w:cs="Times New Roman"/>
              </w:rPr>
              <w:t>0.004</w:t>
            </w:r>
          </w:p>
        </w:tc>
        <w:tc>
          <w:tcPr>
            <w:tcW w:w="445" w:type="pct"/>
            <w:gridSpan w:val="2"/>
            <w:tcBorders>
              <w:top w:val="nil"/>
              <w:left w:val="nil"/>
              <w:bottom w:val="single" w:sz="4" w:space="0" w:color="auto"/>
              <w:right w:val="nil"/>
            </w:tcBorders>
            <w:shd w:val="clear" w:color="auto" w:fill="auto"/>
            <w:vAlign w:val="bottom"/>
            <w:hideMark/>
          </w:tcPr>
          <w:p w:rsidR="00174A66" w:rsidRPr="00B75D4A" w:rsidRDefault="00174A66" w:rsidP="00174A66">
            <w:pPr>
              <w:spacing w:after="0" w:line="240" w:lineRule="auto"/>
              <w:jc w:val="right"/>
              <w:rPr>
                <w:rFonts w:ascii="Times New Roman" w:eastAsia="Times New Roman" w:hAnsi="Times New Roman" w:cs="Times New Roman"/>
              </w:rPr>
            </w:pPr>
            <w:r w:rsidRPr="00B75D4A">
              <w:rPr>
                <w:rFonts w:ascii="Times New Roman" w:eastAsia="Times New Roman" w:hAnsi="Times New Roman" w:cs="Times New Roman"/>
              </w:rPr>
              <w:t>0.188</w:t>
            </w:r>
          </w:p>
        </w:tc>
        <w:tc>
          <w:tcPr>
            <w:tcW w:w="569" w:type="pct"/>
            <w:gridSpan w:val="2"/>
            <w:tcBorders>
              <w:top w:val="nil"/>
              <w:left w:val="nil"/>
              <w:bottom w:val="single" w:sz="4" w:space="0" w:color="auto"/>
              <w:right w:val="nil"/>
            </w:tcBorders>
            <w:shd w:val="clear" w:color="auto" w:fill="auto"/>
            <w:noWrap/>
            <w:vAlign w:val="bottom"/>
            <w:hideMark/>
          </w:tcPr>
          <w:p w:rsidR="00174A66" w:rsidRPr="00B75D4A" w:rsidRDefault="00174A66" w:rsidP="00174A66">
            <w:pPr>
              <w:spacing w:after="0" w:line="240" w:lineRule="auto"/>
              <w:ind w:firstLineChars="100" w:firstLine="220"/>
              <w:jc w:val="right"/>
              <w:rPr>
                <w:rFonts w:ascii="Times New Roman" w:eastAsia="Times New Roman" w:hAnsi="Times New Roman" w:cs="Times New Roman"/>
              </w:rPr>
            </w:pPr>
            <w:r w:rsidRPr="00B75D4A">
              <w:rPr>
                <w:rFonts w:ascii="Times New Roman" w:eastAsia="Times New Roman" w:hAnsi="Times New Roman" w:cs="Times New Roman"/>
              </w:rPr>
              <w:t>-0.001</w:t>
            </w:r>
          </w:p>
        </w:tc>
        <w:tc>
          <w:tcPr>
            <w:tcW w:w="572" w:type="pct"/>
            <w:gridSpan w:val="2"/>
            <w:tcBorders>
              <w:top w:val="nil"/>
              <w:left w:val="nil"/>
              <w:bottom w:val="single" w:sz="4" w:space="0" w:color="auto"/>
              <w:right w:val="nil"/>
            </w:tcBorders>
            <w:shd w:val="clear" w:color="auto" w:fill="auto"/>
            <w:vAlign w:val="bottom"/>
            <w:hideMark/>
          </w:tcPr>
          <w:p w:rsidR="00174A66" w:rsidRPr="00B75D4A" w:rsidRDefault="00174A66" w:rsidP="00174A66">
            <w:pPr>
              <w:spacing w:after="0" w:line="240" w:lineRule="auto"/>
              <w:ind w:firstLineChars="100" w:firstLine="220"/>
              <w:jc w:val="right"/>
              <w:rPr>
                <w:rFonts w:ascii="Times New Roman" w:eastAsia="Times New Roman" w:hAnsi="Times New Roman" w:cs="Times New Roman"/>
              </w:rPr>
            </w:pPr>
            <w:r w:rsidRPr="00B75D4A">
              <w:rPr>
                <w:rFonts w:ascii="Times New Roman" w:eastAsia="Times New Roman" w:hAnsi="Times New Roman" w:cs="Times New Roman"/>
              </w:rPr>
              <w:t>0.006</w:t>
            </w:r>
          </w:p>
        </w:tc>
        <w:tc>
          <w:tcPr>
            <w:tcW w:w="568" w:type="pct"/>
            <w:gridSpan w:val="2"/>
            <w:tcBorders>
              <w:top w:val="nil"/>
              <w:left w:val="nil"/>
              <w:bottom w:val="single" w:sz="4" w:space="0" w:color="auto"/>
              <w:right w:val="nil"/>
            </w:tcBorders>
            <w:shd w:val="clear" w:color="auto" w:fill="auto"/>
            <w:noWrap/>
            <w:vAlign w:val="bottom"/>
            <w:hideMark/>
          </w:tcPr>
          <w:p w:rsidR="00174A66" w:rsidRPr="00B75D4A" w:rsidRDefault="00174A66" w:rsidP="00174A66">
            <w:pPr>
              <w:spacing w:after="0" w:line="240" w:lineRule="auto"/>
              <w:jc w:val="right"/>
              <w:rPr>
                <w:rFonts w:ascii="Times New Roman" w:eastAsia="Times New Roman" w:hAnsi="Times New Roman" w:cs="Times New Roman"/>
              </w:rPr>
            </w:pPr>
            <w:r w:rsidRPr="00B75D4A">
              <w:rPr>
                <w:rFonts w:ascii="Times New Roman" w:eastAsia="Times New Roman" w:hAnsi="Times New Roman" w:cs="Times New Roman"/>
              </w:rPr>
              <w:t>-0.167</w:t>
            </w:r>
          </w:p>
        </w:tc>
      </w:tr>
    </w:tbl>
    <w:p w:rsidR="00856B5B" w:rsidRPr="00B75D4A" w:rsidRDefault="00856B5B" w:rsidP="00856B5B">
      <w:pPr>
        <w:pStyle w:val="NoSpacing"/>
        <w:spacing w:line="276" w:lineRule="auto"/>
        <w:jc w:val="both"/>
        <w:rPr>
          <w:rFonts w:ascii="Times New Roman" w:hAnsi="Times New Roman" w:cs="Times New Roman"/>
          <w:b/>
          <w:sz w:val="24"/>
          <w:szCs w:val="24"/>
        </w:rPr>
      </w:pPr>
    </w:p>
    <w:p w:rsidR="000645E6" w:rsidRPr="00B75D4A" w:rsidRDefault="000645E6" w:rsidP="001026D3">
      <w:pPr>
        <w:spacing w:after="0"/>
        <w:jc w:val="both"/>
        <w:rPr>
          <w:rFonts w:ascii="Times New Roman" w:hAnsi="Times New Roman" w:cs="Times New Roman"/>
          <w:b/>
          <w:sz w:val="24"/>
          <w:szCs w:val="24"/>
        </w:rPr>
      </w:pPr>
      <w:r w:rsidRPr="00B75D4A">
        <w:rPr>
          <w:rFonts w:ascii="Times New Roman" w:hAnsi="Times New Roman" w:cs="Times New Roman"/>
          <w:b/>
          <w:sz w:val="24"/>
          <w:szCs w:val="24"/>
        </w:rPr>
        <w:t>5. CONCLUSION</w:t>
      </w:r>
    </w:p>
    <w:p w:rsidR="000645E6" w:rsidRPr="00B75D4A" w:rsidRDefault="000645E6" w:rsidP="001026D3">
      <w:pPr>
        <w:spacing w:after="0"/>
        <w:jc w:val="both"/>
        <w:rPr>
          <w:rFonts w:ascii="Times New Roman" w:hAnsi="Times New Roman" w:cs="Times New Roman"/>
          <w:b/>
          <w:i/>
          <w:sz w:val="24"/>
          <w:szCs w:val="24"/>
        </w:rPr>
      </w:pPr>
      <w:r w:rsidRPr="00B75D4A">
        <w:rPr>
          <w:rFonts w:ascii="Times New Roman" w:hAnsi="Times New Roman" w:cs="Times New Roman"/>
          <w:b/>
          <w:i/>
          <w:sz w:val="24"/>
          <w:szCs w:val="24"/>
        </w:rPr>
        <w:t>5.1. Results and Discussion</w:t>
      </w:r>
    </w:p>
    <w:p w:rsidR="00B93B73" w:rsidRPr="00B75D4A" w:rsidRDefault="00B93B73" w:rsidP="00B93B73">
      <w:pPr>
        <w:spacing w:after="0"/>
        <w:ind w:firstLine="567"/>
        <w:jc w:val="both"/>
        <w:rPr>
          <w:rFonts w:ascii="Times New Roman" w:hAnsi="Times New Roman" w:cs="Times New Roman"/>
          <w:sz w:val="24"/>
          <w:szCs w:val="24"/>
        </w:rPr>
      </w:pPr>
      <w:r w:rsidRPr="006B1B08">
        <w:rPr>
          <w:rFonts w:ascii="Times New Roman" w:hAnsi="Times New Roman" w:cs="Times New Roman"/>
          <w:sz w:val="24"/>
          <w:szCs w:val="24"/>
        </w:rPr>
        <w:t>This study has inheritance the previous studies (Chen &amp; Chang (2012) by analyzing and assessing the impact of social Influences (concern, attitude, perceived and protection environment) of Green purchasing behavior. The study used data from the customers of Vietnam, has inherited the previous studies, conducted mainly in the Western countries.</w:t>
      </w:r>
    </w:p>
    <w:p w:rsidR="004F0CFC" w:rsidRPr="00B75D4A" w:rsidRDefault="00B93B73" w:rsidP="004F0CFC">
      <w:pPr>
        <w:spacing w:after="0"/>
        <w:ind w:firstLine="567"/>
        <w:jc w:val="both"/>
        <w:rPr>
          <w:rFonts w:ascii="Times New Roman" w:hAnsi="Times New Roman" w:cs="Times New Roman"/>
          <w:sz w:val="24"/>
          <w:szCs w:val="24"/>
        </w:rPr>
      </w:pPr>
      <w:r w:rsidRPr="006B1B08">
        <w:rPr>
          <w:rFonts w:ascii="Times New Roman" w:hAnsi="Times New Roman" w:cs="Times New Roman"/>
          <w:sz w:val="24"/>
          <w:szCs w:val="24"/>
        </w:rPr>
        <w:t>The results confirm the positive relationship between Perceived Consumer Effectiveness with Green purchasing behavior (ES = 0.506, p = 0.002 &lt;0.05). This result is consistent with most previous studies (Kim and Choi (2005)). However, whereas most previous studies here in the developed countries showed the opposite in Vietnam</w:t>
      </w:r>
      <w:r w:rsidR="004F0CFC" w:rsidRPr="006B1B08">
        <w:rPr>
          <w:rFonts w:ascii="Times New Roman" w:hAnsi="Times New Roman" w:cs="Times New Roman"/>
          <w:sz w:val="24"/>
          <w:szCs w:val="24"/>
        </w:rPr>
        <w:t>.</w:t>
      </w:r>
    </w:p>
    <w:p w:rsidR="00B93B73" w:rsidRPr="00B75D4A" w:rsidRDefault="00B93B73" w:rsidP="004F0CFC">
      <w:pPr>
        <w:spacing w:after="0"/>
        <w:ind w:firstLine="567"/>
        <w:jc w:val="both"/>
        <w:rPr>
          <w:rFonts w:ascii="Times New Roman" w:hAnsi="Times New Roman" w:cs="Times New Roman"/>
          <w:sz w:val="24"/>
          <w:szCs w:val="24"/>
        </w:rPr>
      </w:pPr>
      <w:r w:rsidRPr="006B1B08">
        <w:rPr>
          <w:rFonts w:ascii="Times New Roman" w:hAnsi="Times New Roman" w:cs="Times New Roman"/>
          <w:sz w:val="24"/>
          <w:szCs w:val="24"/>
        </w:rPr>
        <w:t xml:space="preserve">The findings show a positive effect of the Perceived Seriousness of Environmental Problems with Green purchasing behavior (ES = 0.296, p = 0.006 &lt;0.05).  This result is similar to those of most previous studies ( Lee, 2008) importance of the Perceived Seriousness of </w:t>
      </w:r>
      <w:r w:rsidRPr="006B1B08">
        <w:rPr>
          <w:rFonts w:ascii="Times New Roman" w:hAnsi="Times New Roman" w:cs="Times New Roman"/>
          <w:sz w:val="24"/>
          <w:szCs w:val="24"/>
        </w:rPr>
        <w:lastRenderedPageBreak/>
        <w:t xml:space="preserve">Environmental Problems is the weakest (Lee, 2009), this study confirms the  Perceived Seriousness </w:t>
      </w:r>
      <w:r w:rsidR="003768A9" w:rsidRPr="006B1B08">
        <w:rPr>
          <w:rFonts w:ascii="Times New Roman" w:hAnsi="Times New Roman" w:cs="Times New Roman"/>
          <w:sz w:val="24"/>
          <w:szCs w:val="24"/>
        </w:rPr>
        <w:t>of Environmental Problems to be</w:t>
      </w:r>
      <w:r w:rsidRPr="006B1B08">
        <w:rPr>
          <w:rFonts w:ascii="Times New Roman" w:hAnsi="Times New Roman" w:cs="Times New Roman"/>
          <w:sz w:val="24"/>
          <w:szCs w:val="24"/>
        </w:rPr>
        <w:t xml:space="preserve"> </w:t>
      </w:r>
      <w:r w:rsidR="006B1B08">
        <w:rPr>
          <w:rFonts w:ascii="Times New Roman" w:hAnsi="Times New Roman" w:cs="Times New Roman"/>
          <w:sz w:val="24"/>
          <w:szCs w:val="24"/>
        </w:rPr>
        <w:t xml:space="preserve">an </w:t>
      </w:r>
      <w:r w:rsidRPr="006B1B08">
        <w:rPr>
          <w:rFonts w:ascii="Times New Roman" w:hAnsi="Times New Roman" w:cs="Times New Roman"/>
          <w:sz w:val="24"/>
          <w:szCs w:val="24"/>
        </w:rPr>
        <w:t>important predictor of Green purchasing behavior).</w:t>
      </w:r>
    </w:p>
    <w:p w:rsidR="00813719" w:rsidRPr="00B75D4A" w:rsidRDefault="001E4098" w:rsidP="00813719">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 xml:space="preserve">The present results also confirm a positive relationship between the Environmental Concern and Attitude and Green purchasing behavior (ES = 0.242, p = 0.042 &lt; 0.05). This result is consistent with </w:t>
      </w:r>
      <w:r w:rsidR="00813719" w:rsidRPr="00CB5CC2">
        <w:rPr>
          <w:rFonts w:ascii="Times New Roman" w:hAnsi="Times New Roman" w:cs="Times New Roman"/>
          <w:sz w:val="24"/>
          <w:szCs w:val="24"/>
        </w:rPr>
        <w:t>most previous studies (</w:t>
      </w:r>
      <w:proofErr w:type="spellStart"/>
      <w:r w:rsidR="00813719" w:rsidRPr="00CB5CC2">
        <w:rPr>
          <w:rFonts w:ascii="Times New Roman" w:hAnsi="Times New Roman" w:cs="Times New Roman"/>
          <w:sz w:val="24"/>
          <w:szCs w:val="24"/>
        </w:rPr>
        <w:t>Kotchen</w:t>
      </w:r>
      <w:proofErr w:type="spellEnd"/>
      <w:r w:rsidR="00813719" w:rsidRPr="00CB5CC2">
        <w:rPr>
          <w:rFonts w:ascii="Times New Roman" w:hAnsi="Times New Roman" w:cs="Times New Roman"/>
          <w:sz w:val="24"/>
          <w:szCs w:val="24"/>
        </w:rPr>
        <w:t xml:space="preserve"> &amp; Railing, </w:t>
      </w:r>
      <w:r w:rsidRPr="00CB5CC2">
        <w:rPr>
          <w:rFonts w:ascii="Times New Roman" w:hAnsi="Times New Roman" w:cs="Times New Roman"/>
          <w:sz w:val="24"/>
          <w:szCs w:val="24"/>
        </w:rPr>
        <w:t xml:space="preserve">2008). Although the Environmental Concern and </w:t>
      </w:r>
      <w:r w:rsidR="00813719" w:rsidRPr="00CB5CC2">
        <w:rPr>
          <w:rFonts w:ascii="Times New Roman" w:hAnsi="Times New Roman" w:cs="Times New Roman"/>
          <w:sz w:val="24"/>
          <w:szCs w:val="24"/>
        </w:rPr>
        <w:t>Attitude impact</w:t>
      </w:r>
      <w:r w:rsidRPr="00CB5CC2">
        <w:rPr>
          <w:rFonts w:ascii="Times New Roman" w:hAnsi="Times New Roman" w:cs="Times New Roman"/>
          <w:sz w:val="24"/>
          <w:szCs w:val="24"/>
        </w:rPr>
        <w:t xml:space="preserve"> on Green purchasing behavior is weaker than that of the Perceived Consumer Effectiveness and Perceived Seriousness of Environmental Problems</w:t>
      </w:r>
      <w:r w:rsidR="001026D3" w:rsidRPr="00CB5CC2">
        <w:rPr>
          <w:rFonts w:ascii="Times New Roman" w:hAnsi="Times New Roman" w:cs="Times New Roman"/>
          <w:sz w:val="24"/>
          <w:szCs w:val="24"/>
        </w:rPr>
        <w:t>.</w:t>
      </w:r>
    </w:p>
    <w:p w:rsidR="001026D3" w:rsidRPr="00B75D4A" w:rsidRDefault="001026D3" w:rsidP="00813719">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Finally, the results do not support a positive relationship between Perceived Effectiveness of Environmental Behavior and Green purchasing behavior (ES = -0.105, p= 0.078 &gt; 0.05).  This result is inconsistent with most previous studies (</w:t>
      </w:r>
      <w:proofErr w:type="spellStart"/>
      <w:r w:rsidRPr="00CB5CC2">
        <w:rPr>
          <w:rFonts w:ascii="Times New Roman" w:hAnsi="Times New Roman" w:cs="Times New Roman"/>
          <w:sz w:val="24"/>
          <w:szCs w:val="24"/>
        </w:rPr>
        <w:t>Koksal</w:t>
      </w:r>
      <w:proofErr w:type="spellEnd"/>
      <w:r w:rsidRPr="00CB5CC2">
        <w:rPr>
          <w:rFonts w:ascii="Times New Roman" w:hAnsi="Times New Roman" w:cs="Times New Roman"/>
          <w:sz w:val="24"/>
          <w:szCs w:val="24"/>
        </w:rPr>
        <w:t xml:space="preserve">, M.H. and </w:t>
      </w:r>
      <w:proofErr w:type="spellStart"/>
      <w:r w:rsidRPr="00CB5CC2">
        <w:rPr>
          <w:rFonts w:ascii="Times New Roman" w:hAnsi="Times New Roman" w:cs="Times New Roman"/>
          <w:sz w:val="24"/>
          <w:szCs w:val="24"/>
        </w:rPr>
        <w:t>Kettaneh</w:t>
      </w:r>
      <w:proofErr w:type="spellEnd"/>
      <w:r w:rsidRPr="00CB5CC2">
        <w:rPr>
          <w:rFonts w:ascii="Times New Roman" w:hAnsi="Times New Roman" w:cs="Times New Roman"/>
          <w:sz w:val="24"/>
          <w:szCs w:val="24"/>
        </w:rPr>
        <w:t>, T., 2011). However, it is worth noticing that although the effect of the Perceived Effectiveness of Environmental Behavior with Green purchasing behavior is not significant, the Perceived Effectiveness of Environmental Behavior correlates highly with other Green purchasing behavior. Thus, its effect on Green purchasing behavior may occur indir</w:t>
      </w:r>
      <w:r w:rsidR="003768A9" w:rsidRPr="00CB5CC2">
        <w:rPr>
          <w:rFonts w:ascii="Times New Roman" w:hAnsi="Times New Roman" w:cs="Times New Roman"/>
          <w:sz w:val="24"/>
          <w:szCs w:val="24"/>
        </w:rPr>
        <w:t>ectly through other behaviors, s</w:t>
      </w:r>
      <w:r w:rsidRPr="00CB5CC2">
        <w:rPr>
          <w:rFonts w:ascii="Times New Roman" w:hAnsi="Times New Roman" w:cs="Times New Roman"/>
          <w:sz w:val="24"/>
          <w:szCs w:val="24"/>
        </w:rPr>
        <w:t>uch as concern, attitude, perceived and protection environment.</w:t>
      </w:r>
    </w:p>
    <w:p w:rsidR="00E74C11" w:rsidRPr="00B75D4A" w:rsidRDefault="004F0CFC" w:rsidP="00E74C11">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 xml:space="preserve">The  study  observed  the  factors  that  influenced  green  purchasing  </w:t>
      </w:r>
      <w:r w:rsidR="00E16879" w:rsidRPr="00CB5CC2">
        <w:rPr>
          <w:rFonts w:ascii="Times New Roman" w:hAnsi="Times New Roman" w:cs="Times New Roman"/>
          <w:sz w:val="24"/>
          <w:szCs w:val="24"/>
        </w:rPr>
        <w:t>behavior  consumers in V</w:t>
      </w:r>
      <w:r w:rsidR="00E83803" w:rsidRPr="00CB5CC2">
        <w:rPr>
          <w:rFonts w:ascii="Times New Roman" w:hAnsi="Times New Roman" w:cs="Times New Roman"/>
          <w:sz w:val="24"/>
          <w:szCs w:val="24"/>
        </w:rPr>
        <w:t>ietnam</w:t>
      </w:r>
      <w:r w:rsidR="00E16879" w:rsidRPr="00CB5CC2">
        <w:rPr>
          <w:rFonts w:ascii="Times New Roman" w:hAnsi="Times New Roman" w:cs="Times New Roman"/>
          <w:sz w:val="24"/>
          <w:szCs w:val="24"/>
        </w:rPr>
        <w:t>.</w:t>
      </w:r>
      <w:r w:rsidRPr="00CB5CC2">
        <w:rPr>
          <w:rFonts w:ascii="Times New Roman" w:hAnsi="Times New Roman" w:cs="Times New Roman"/>
          <w:sz w:val="24"/>
          <w:szCs w:val="24"/>
        </w:rPr>
        <w:t xml:space="preserve"> Overall, it could be concluded that even though all predictors</w:t>
      </w:r>
      <w:r w:rsidR="00C40F4B" w:rsidRPr="00CB5CC2">
        <w:rPr>
          <w:rFonts w:ascii="Times New Roman" w:hAnsi="Times New Roman" w:cs="Times New Roman"/>
          <w:sz w:val="24"/>
          <w:szCs w:val="24"/>
        </w:rPr>
        <w:t xml:space="preserve"> variable influenced the Green p</w:t>
      </w:r>
      <w:r w:rsidRPr="00CB5CC2">
        <w:rPr>
          <w:rFonts w:ascii="Times New Roman" w:hAnsi="Times New Roman" w:cs="Times New Roman"/>
          <w:sz w:val="24"/>
          <w:szCs w:val="24"/>
        </w:rPr>
        <w:t xml:space="preserve">urchasing </w:t>
      </w:r>
      <w:r w:rsidR="00C40F4B" w:rsidRPr="00CB5CC2">
        <w:rPr>
          <w:rFonts w:ascii="Times New Roman" w:hAnsi="Times New Roman" w:cs="Times New Roman"/>
          <w:sz w:val="24"/>
          <w:szCs w:val="24"/>
        </w:rPr>
        <w:t>b</w:t>
      </w:r>
      <w:r w:rsidRPr="00CB5CC2">
        <w:rPr>
          <w:rFonts w:ascii="Times New Roman" w:hAnsi="Times New Roman" w:cs="Times New Roman"/>
          <w:sz w:val="24"/>
          <w:szCs w:val="24"/>
        </w:rPr>
        <w:t xml:space="preserve">ehavior but independently only 4 variables had the significant influence, they were: </w:t>
      </w:r>
    </w:p>
    <w:p w:rsidR="001C50CC" w:rsidRPr="00B75D4A" w:rsidRDefault="00C40F4B" w:rsidP="001C50CC">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1. Environmental concern and a</w:t>
      </w:r>
      <w:r w:rsidR="001C50CC" w:rsidRPr="00CB5CC2">
        <w:rPr>
          <w:rFonts w:ascii="Times New Roman" w:hAnsi="Times New Roman" w:cs="Times New Roman"/>
          <w:sz w:val="24"/>
          <w:szCs w:val="24"/>
        </w:rPr>
        <w:t>ttitude</w:t>
      </w:r>
    </w:p>
    <w:p w:rsidR="001C50CC" w:rsidRPr="00B75D4A" w:rsidRDefault="00C40F4B" w:rsidP="001C50CC">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2. Perceived s</w:t>
      </w:r>
      <w:r w:rsidR="001C50CC" w:rsidRPr="00CB5CC2">
        <w:rPr>
          <w:rFonts w:ascii="Times New Roman" w:hAnsi="Times New Roman" w:cs="Times New Roman"/>
          <w:sz w:val="24"/>
          <w:szCs w:val="24"/>
        </w:rPr>
        <w:t xml:space="preserve">eriousness of </w:t>
      </w:r>
      <w:r w:rsidRPr="00CB5CC2">
        <w:rPr>
          <w:rFonts w:ascii="Times New Roman" w:hAnsi="Times New Roman" w:cs="Times New Roman"/>
          <w:sz w:val="24"/>
          <w:szCs w:val="24"/>
        </w:rPr>
        <w:t>e</w:t>
      </w:r>
      <w:r w:rsidR="001C50CC" w:rsidRPr="00CB5CC2">
        <w:rPr>
          <w:rFonts w:ascii="Times New Roman" w:hAnsi="Times New Roman" w:cs="Times New Roman"/>
          <w:sz w:val="24"/>
          <w:szCs w:val="24"/>
        </w:rPr>
        <w:t xml:space="preserve">nvironmental </w:t>
      </w:r>
      <w:r w:rsidRPr="00CB5CC2">
        <w:rPr>
          <w:rFonts w:ascii="Times New Roman" w:hAnsi="Times New Roman" w:cs="Times New Roman"/>
          <w:sz w:val="24"/>
          <w:szCs w:val="24"/>
        </w:rPr>
        <w:t>p</w:t>
      </w:r>
      <w:r w:rsidR="001C50CC" w:rsidRPr="00CB5CC2">
        <w:rPr>
          <w:rFonts w:ascii="Times New Roman" w:hAnsi="Times New Roman" w:cs="Times New Roman"/>
          <w:sz w:val="24"/>
          <w:szCs w:val="24"/>
        </w:rPr>
        <w:t xml:space="preserve">roblems </w:t>
      </w:r>
    </w:p>
    <w:p w:rsidR="001C50CC" w:rsidRPr="00B75D4A" w:rsidRDefault="00C40F4B" w:rsidP="001C50CC">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3. Perceived e</w:t>
      </w:r>
      <w:r w:rsidR="001C50CC" w:rsidRPr="00CB5CC2">
        <w:rPr>
          <w:rFonts w:ascii="Times New Roman" w:hAnsi="Times New Roman" w:cs="Times New Roman"/>
          <w:sz w:val="24"/>
          <w:szCs w:val="24"/>
        </w:rPr>
        <w:t xml:space="preserve">nvironmental </w:t>
      </w:r>
      <w:r w:rsidRPr="00CB5CC2">
        <w:rPr>
          <w:rFonts w:ascii="Times New Roman" w:hAnsi="Times New Roman" w:cs="Times New Roman"/>
          <w:sz w:val="24"/>
          <w:szCs w:val="24"/>
        </w:rPr>
        <w:t>r</w:t>
      </w:r>
      <w:r w:rsidR="001C50CC" w:rsidRPr="00CB5CC2">
        <w:rPr>
          <w:rFonts w:ascii="Times New Roman" w:hAnsi="Times New Roman" w:cs="Times New Roman"/>
          <w:sz w:val="24"/>
          <w:szCs w:val="24"/>
        </w:rPr>
        <w:t xml:space="preserve">esponsibility </w:t>
      </w:r>
    </w:p>
    <w:p w:rsidR="001C50CC" w:rsidRPr="00B75D4A" w:rsidRDefault="00C40F4B" w:rsidP="001C50CC">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4. Perceived consumer e</w:t>
      </w:r>
      <w:r w:rsidR="001C50CC" w:rsidRPr="00CB5CC2">
        <w:rPr>
          <w:rFonts w:ascii="Times New Roman" w:hAnsi="Times New Roman" w:cs="Times New Roman"/>
          <w:sz w:val="24"/>
          <w:szCs w:val="24"/>
        </w:rPr>
        <w:t>ffectiveness</w:t>
      </w:r>
    </w:p>
    <w:p w:rsidR="001C50CC" w:rsidRPr="00B75D4A" w:rsidRDefault="001C50CC" w:rsidP="001C50CC">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 xml:space="preserve">It </w:t>
      </w:r>
      <w:r w:rsidR="00274EE7" w:rsidRPr="00CB5CC2">
        <w:rPr>
          <w:rFonts w:ascii="Times New Roman" w:hAnsi="Times New Roman" w:cs="Times New Roman"/>
          <w:sz w:val="24"/>
          <w:szCs w:val="24"/>
        </w:rPr>
        <w:t>found out</w:t>
      </w:r>
      <w:r w:rsidRPr="00CB5CC2">
        <w:rPr>
          <w:rFonts w:ascii="Times New Roman" w:hAnsi="Times New Roman" w:cs="Times New Roman"/>
          <w:sz w:val="24"/>
          <w:szCs w:val="24"/>
        </w:rPr>
        <w:t xml:space="preserve"> </w:t>
      </w:r>
      <w:r w:rsidR="00274EE7" w:rsidRPr="00CB5CC2">
        <w:rPr>
          <w:rFonts w:ascii="Times New Roman" w:hAnsi="Times New Roman" w:cs="Times New Roman"/>
          <w:sz w:val="24"/>
          <w:szCs w:val="24"/>
        </w:rPr>
        <w:t>that most</w:t>
      </w:r>
      <w:r w:rsidRPr="00CB5CC2">
        <w:rPr>
          <w:rFonts w:ascii="Times New Roman" w:hAnsi="Times New Roman" w:cs="Times New Roman"/>
          <w:sz w:val="24"/>
          <w:szCs w:val="24"/>
        </w:rPr>
        <w:t xml:space="preserve"> </w:t>
      </w:r>
      <w:r w:rsidR="00274EE7" w:rsidRPr="00CB5CC2">
        <w:rPr>
          <w:rFonts w:ascii="Times New Roman" w:hAnsi="Times New Roman" w:cs="Times New Roman"/>
          <w:sz w:val="24"/>
          <w:szCs w:val="24"/>
        </w:rPr>
        <w:t>of the respondents</w:t>
      </w:r>
      <w:r w:rsidRPr="00CB5CC2">
        <w:rPr>
          <w:rFonts w:ascii="Times New Roman" w:hAnsi="Times New Roman" w:cs="Times New Roman"/>
          <w:sz w:val="24"/>
          <w:szCs w:val="24"/>
        </w:rPr>
        <w:t xml:space="preserve"> were aware </w:t>
      </w:r>
      <w:r w:rsidR="00274EE7" w:rsidRPr="00CB5CC2">
        <w:rPr>
          <w:rFonts w:ascii="Times New Roman" w:hAnsi="Times New Roman" w:cs="Times New Roman"/>
          <w:sz w:val="24"/>
          <w:szCs w:val="24"/>
        </w:rPr>
        <w:t>of the</w:t>
      </w:r>
      <w:r w:rsidRPr="00CB5CC2">
        <w:rPr>
          <w:rFonts w:ascii="Times New Roman" w:hAnsi="Times New Roman" w:cs="Times New Roman"/>
          <w:sz w:val="24"/>
          <w:szCs w:val="24"/>
        </w:rPr>
        <w:t xml:space="preserve"> </w:t>
      </w:r>
      <w:r w:rsidR="00274EE7" w:rsidRPr="00CB5CC2">
        <w:rPr>
          <w:rFonts w:ascii="Times New Roman" w:hAnsi="Times New Roman" w:cs="Times New Roman"/>
          <w:sz w:val="24"/>
          <w:szCs w:val="24"/>
        </w:rPr>
        <w:t>environmental problems</w:t>
      </w:r>
      <w:r w:rsidRPr="00CB5CC2">
        <w:rPr>
          <w:rFonts w:ascii="Times New Roman" w:hAnsi="Times New Roman" w:cs="Times New Roman"/>
          <w:sz w:val="24"/>
          <w:szCs w:val="24"/>
        </w:rPr>
        <w:t xml:space="preserve"> itself as they scored very high on the above variables, but they </w:t>
      </w:r>
      <w:r w:rsidR="00274EE7" w:rsidRPr="00CB5CC2">
        <w:rPr>
          <w:rFonts w:ascii="Times New Roman" w:hAnsi="Times New Roman" w:cs="Times New Roman"/>
          <w:sz w:val="24"/>
          <w:szCs w:val="24"/>
        </w:rPr>
        <w:t>did not</w:t>
      </w:r>
      <w:r w:rsidRPr="00CB5CC2">
        <w:rPr>
          <w:rFonts w:ascii="Times New Roman" w:hAnsi="Times New Roman" w:cs="Times New Roman"/>
          <w:sz w:val="24"/>
          <w:szCs w:val="24"/>
        </w:rPr>
        <w:t xml:space="preserve"> respond to i</w:t>
      </w:r>
      <w:r w:rsidR="00274EE7" w:rsidRPr="00CB5CC2">
        <w:rPr>
          <w:rFonts w:ascii="Times New Roman" w:hAnsi="Times New Roman" w:cs="Times New Roman"/>
          <w:sz w:val="24"/>
          <w:szCs w:val="24"/>
        </w:rPr>
        <w:t>t, they stayed at the level of knowing and concerning, they did not</w:t>
      </w:r>
      <w:r w:rsidRPr="00CB5CC2">
        <w:rPr>
          <w:rFonts w:ascii="Times New Roman" w:hAnsi="Times New Roman" w:cs="Times New Roman"/>
          <w:sz w:val="24"/>
          <w:szCs w:val="24"/>
        </w:rPr>
        <w:t xml:space="preserve"> real</w:t>
      </w:r>
      <w:r w:rsidR="00274EE7" w:rsidRPr="00CB5CC2">
        <w:rPr>
          <w:rFonts w:ascii="Times New Roman" w:hAnsi="Times New Roman" w:cs="Times New Roman"/>
          <w:sz w:val="24"/>
          <w:szCs w:val="24"/>
        </w:rPr>
        <w:t>ly actualize</w:t>
      </w:r>
      <w:r w:rsidRPr="00CB5CC2">
        <w:rPr>
          <w:rFonts w:ascii="Times New Roman" w:hAnsi="Times New Roman" w:cs="Times New Roman"/>
          <w:sz w:val="24"/>
          <w:szCs w:val="24"/>
        </w:rPr>
        <w:t xml:space="preserve"> their concern into acts, because they thought that thei</w:t>
      </w:r>
      <w:r w:rsidR="00274EE7" w:rsidRPr="00CB5CC2">
        <w:rPr>
          <w:rFonts w:ascii="Times New Roman" w:hAnsi="Times New Roman" w:cs="Times New Roman"/>
          <w:sz w:val="24"/>
          <w:szCs w:val="24"/>
        </w:rPr>
        <w:t>r acts would not affect much to</w:t>
      </w:r>
      <w:r w:rsidRPr="00CB5CC2">
        <w:rPr>
          <w:rFonts w:ascii="Times New Roman" w:hAnsi="Times New Roman" w:cs="Times New Roman"/>
          <w:sz w:val="24"/>
          <w:szCs w:val="24"/>
        </w:rPr>
        <w:t xml:space="preserve"> the environment, as seen by variable Perceived </w:t>
      </w:r>
      <w:r w:rsidR="00C40F4B" w:rsidRPr="00CB5CC2">
        <w:rPr>
          <w:rFonts w:ascii="Times New Roman" w:hAnsi="Times New Roman" w:cs="Times New Roman"/>
          <w:sz w:val="24"/>
          <w:szCs w:val="24"/>
        </w:rPr>
        <w:t>e</w:t>
      </w:r>
      <w:r w:rsidRPr="00CB5CC2">
        <w:rPr>
          <w:rFonts w:ascii="Times New Roman" w:hAnsi="Times New Roman" w:cs="Times New Roman"/>
          <w:sz w:val="24"/>
          <w:szCs w:val="24"/>
        </w:rPr>
        <w:t xml:space="preserve">nvironmental </w:t>
      </w:r>
      <w:r w:rsidR="00C40F4B" w:rsidRPr="00CB5CC2">
        <w:rPr>
          <w:rFonts w:ascii="Times New Roman" w:hAnsi="Times New Roman" w:cs="Times New Roman"/>
          <w:sz w:val="24"/>
          <w:szCs w:val="24"/>
        </w:rPr>
        <w:t>r</w:t>
      </w:r>
      <w:r w:rsidRPr="00CB5CC2">
        <w:rPr>
          <w:rFonts w:ascii="Times New Roman" w:hAnsi="Times New Roman" w:cs="Times New Roman"/>
          <w:sz w:val="24"/>
          <w:szCs w:val="24"/>
        </w:rPr>
        <w:t>esp</w:t>
      </w:r>
      <w:r w:rsidR="00274EE7" w:rsidRPr="00CB5CC2">
        <w:rPr>
          <w:rFonts w:ascii="Times New Roman" w:hAnsi="Times New Roman" w:cs="Times New Roman"/>
          <w:sz w:val="24"/>
          <w:szCs w:val="24"/>
        </w:rPr>
        <w:t>onsibility which had the lowest significance</w:t>
      </w:r>
      <w:r w:rsidRPr="00CB5CC2">
        <w:rPr>
          <w:rFonts w:ascii="Times New Roman" w:hAnsi="Times New Roman" w:cs="Times New Roman"/>
          <w:sz w:val="24"/>
          <w:szCs w:val="24"/>
        </w:rPr>
        <w:t xml:space="preserve"> of all. The second factor which has the lowest significance is Environmental </w:t>
      </w:r>
      <w:r w:rsidR="00C40F4B" w:rsidRPr="00CB5CC2">
        <w:rPr>
          <w:rFonts w:ascii="Times New Roman" w:hAnsi="Times New Roman" w:cs="Times New Roman"/>
          <w:sz w:val="24"/>
          <w:szCs w:val="24"/>
        </w:rPr>
        <w:t>c</w:t>
      </w:r>
      <w:r w:rsidRPr="00CB5CC2">
        <w:rPr>
          <w:rFonts w:ascii="Times New Roman" w:hAnsi="Times New Roman" w:cs="Times New Roman"/>
          <w:sz w:val="24"/>
          <w:szCs w:val="24"/>
        </w:rPr>
        <w:t xml:space="preserve">oncern and </w:t>
      </w:r>
      <w:r w:rsidR="00C40F4B" w:rsidRPr="00CB5CC2">
        <w:rPr>
          <w:rFonts w:ascii="Times New Roman" w:hAnsi="Times New Roman" w:cs="Times New Roman"/>
          <w:sz w:val="24"/>
          <w:szCs w:val="24"/>
        </w:rPr>
        <w:t>a</w:t>
      </w:r>
      <w:r w:rsidRPr="00CB5CC2">
        <w:rPr>
          <w:rFonts w:ascii="Times New Roman" w:hAnsi="Times New Roman" w:cs="Times New Roman"/>
          <w:sz w:val="24"/>
          <w:szCs w:val="24"/>
        </w:rPr>
        <w:t xml:space="preserve">ttitude. It concluded that </w:t>
      </w:r>
      <w:r w:rsidR="004F0CFC" w:rsidRPr="00CB5CC2">
        <w:rPr>
          <w:rFonts w:ascii="Times New Roman" w:hAnsi="Times New Roman" w:cs="Times New Roman"/>
          <w:sz w:val="24"/>
          <w:szCs w:val="24"/>
        </w:rPr>
        <w:t>customers in Vietnam</w:t>
      </w:r>
      <w:r w:rsidRPr="00CB5CC2">
        <w:rPr>
          <w:rFonts w:ascii="Times New Roman" w:hAnsi="Times New Roman" w:cs="Times New Roman"/>
          <w:sz w:val="24"/>
          <w:szCs w:val="24"/>
        </w:rPr>
        <w:t xml:space="preserve"> did not discuss so much about environmental issues nor environmentally friendly products with their friends. In addition, there were no significant gender differences between male and females with regards to Environmental </w:t>
      </w:r>
      <w:r w:rsidR="00C40F4B" w:rsidRPr="00CB5CC2">
        <w:rPr>
          <w:rFonts w:ascii="Times New Roman" w:hAnsi="Times New Roman" w:cs="Times New Roman"/>
          <w:sz w:val="24"/>
          <w:szCs w:val="24"/>
        </w:rPr>
        <w:t>c</w:t>
      </w:r>
      <w:r w:rsidRPr="00CB5CC2">
        <w:rPr>
          <w:rFonts w:ascii="Times New Roman" w:hAnsi="Times New Roman" w:cs="Times New Roman"/>
          <w:sz w:val="24"/>
          <w:szCs w:val="24"/>
        </w:rPr>
        <w:t>oncern</w:t>
      </w:r>
      <w:r w:rsidR="00C40F4B" w:rsidRPr="00CB5CC2">
        <w:rPr>
          <w:rFonts w:ascii="Times New Roman" w:hAnsi="Times New Roman" w:cs="Times New Roman"/>
          <w:sz w:val="24"/>
          <w:szCs w:val="24"/>
        </w:rPr>
        <w:t xml:space="preserve"> and attitude</w:t>
      </w:r>
      <w:r w:rsidRPr="00CB5CC2">
        <w:rPr>
          <w:rFonts w:ascii="Times New Roman" w:hAnsi="Times New Roman" w:cs="Times New Roman"/>
          <w:sz w:val="24"/>
          <w:szCs w:val="24"/>
        </w:rPr>
        <w:t xml:space="preserve">, Perceived </w:t>
      </w:r>
      <w:r w:rsidR="00C40F4B" w:rsidRPr="00CB5CC2">
        <w:rPr>
          <w:rFonts w:ascii="Times New Roman" w:hAnsi="Times New Roman" w:cs="Times New Roman"/>
          <w:sz w:val="24"/>
          <w:szCs w:val="24"/>
        </w:rPr>
        <w:t>s</w:t>
      </w:r>
      <w:r w:rsidRPr="00CB5CC2">
        <w:rPr>
          <w:rFonts w:ascii="Times New Roman" w:hAnsi="Times New Roman" w:cs="Times New Roman"/>
          <w:sz w:val="24"/>
          <w:szCs w:val="24"/>
        </w:rPr>
        <w:t xml:space="preserve">eriousness of </w:t>
      </w:r>
      <w:r w:rsidR="00C40F4B" w:rsidRPr="00CB5CC2">
        <w:rPr>
          <w:rFonts w:ascii="Times New Roman" w:hAnsi="Times New Roman" w:cs="Times New Roman"/>
          <w:sz w:val="24"/>
          <w:szCs w:val="24"/>
        </w:rPr>
        <w:t>e</w:t>
      </w:r>
      <w:r w:rsidRPr="00CB5CC2">
        <w:rPr>
          <w:rFonts w:ascii="Times New Roman" w:hAnsi="Times New Roman" w:cs="Times New Roman"/>
          <w:sz w:val="24"/>
          <w:szCs w:val="24"/>
        </w:rPr>
        <w:t xml:space="preserve">nvironmental </w:t>
      </w:r>
      <w:r w:rsidR="00C40F4B" w:rsidRPr="00CB5CC2">
        <w:rPr>
          <w:rFonts w:ascii="Times New Roman" w:hAnsi="Times New Roman" w:cs="Times New Roman"/>
          <w:sz w:val="24"/>
          <w:szCs w:val="24"/>
        </w:rPr>
        <w:t>p</w:t>
      </w:r>
      <w:r w:rsidRPr="00CB5CC2">
        <w:rPr>
          <w:rFonts w:ascii="Times New Roman" w:hAnsi="Times New Roman" w:cs="Times New Roman"/>
          <w:sz w:val="24"/>
          <w:szCs w:val="24"/>
        </w:rPr>
        <w:t xml:space="preserve">roblems, Perceived </w:t>
      </w:r>
      <w:r w:rsidR="00C40F4B" w:rsidRPr="00CB5CC2">
        <w:rPr>
          <w:rFonts w:ascii="Times New Roman" w:hAnsi="Times New Roman" w:cs="Times New Roman"/>
          <w:sz w:val="24"/>
          <w:szCs w:val="24"/>
        </w:rPr>
        <w:t>e</w:t>
      </w:r>
      <w:r w:rsidRPr="00CB5CC2">
        <w:rPr>
          <w:rFonts w:ascii="Times New Roman" w:hAnsi="Times New Roman" w:cs="Times New Roman"/>
          <w:sz w:val="24"/>
          <w:szCs w:val="24"/>
        </w:rPr>
        <w:t xml:space="preserve">ffectiveness of </w:t>
      </w:r>
      <w:r w:rsidR="00C40F4B" w:rsidRPr="00CB5CC2">
        <w:rPr>
          <w:rFonts w:ascii="Times New Roman" w:hAnsi="Times New Roman" w:cs="Times New Roman"/>
          <w:sz w:val="24"/>
          <w:szCs w:val="24"/>
        </w:rPr>
        <w:t>e</w:t>
      </w:r>
      <w:r w:rsidRPr="00CB5CC2">
        <w:rPr>
          <w:rFonts w:ascii="Times New Roman" w:hAnsi="Times New Roman" w:cs="Times New Roman"/>
          <w:sz w:val="24"/>
          <w:szCs w:val="24"/>
        </w:rPr>
        <w:t xml:space="preserve">nvironmental </w:t>
      </w:r>
      <w:r w:rsidR="00C40F4B" w:rsidRPr="00CB5CC2">
        <w:rPr>
          <w:rFonts w:ascii="Times New Roman" w:hAnsi="Times New Roman" w:cs="Times New Roman"/>
          <w:sz w:val="24"/>
          <w:szCs w:val="24"/>
        </w:rPr>
        <w:t>b</w:t>
      </w:r>
      <w:r w:rsidRPr="00CB5CC2">
        <w:rPr>
          <w:rFonts w:ascii="Times New Roman" w:hAnsi="Times New Roman" w:cs="Times New Roman"/>
          <w:sz w:val="24"/>
          <w:szCs w:val="24"/>
        </w:rPr>
        <w:t xml:space="preserve">ehavior and Perceived </w:t>
      </w:r>
      <w:r w:rsidR="00C40F4B" w:rsidRPr="00CB5CC2">
        <w:rPr>
          <w:rFonts w:ascii="Times New Roman" w:hAnsi="Times New Roman" w:cs="Times New Roman"/>
          <w:sz w:val="24"/>
          <w:szCs w:val="24"/>
        </w:rPr>
        <w:t>e</w:t>
      </w:r>
      <w:r w:rsidRPr="00CB5CC2">
        <w:rPr>
          <w:rFonts w:ascii="Times New Roman" w:hAnsi="Times New Roman" w:cs="Times New Roman"/>
          <w:sz w:val="24"/>
          <w:szCs w:val="24"/>
        </w:rPr>
        <w:t xml:space="preserve">nvironmental </w:t>
      </w:r>
      <w:r w:rsidR="00C40F4B" w:rsidRPr="00CB5CC2">
        <w:rPr>
          <w:rFonts w:ascii="Times New Roman" w:hAnsi="Times New Roman" w:cs="Times New Roman"/>
          <w:sz w:val="24"/>
          <w:szCs w:val="24"/>
        </w:rPr>
        <w:t>r</w:t>
      </w:r>
      <w:r w:rsidRPr="00CB5CC2">
        <w:rPr>
          <w:rFonts w:ascii="Times New Roman" w:hAnsi="Times New Roman" w:cs="Times New Roman"/>
          <w:sz w:val="24"/>
          <w:szCs w:val="24"/>
        </w:rPr>
        <w:t>esponsibility</w:t>
      </w:r>
    </w:p>
    <w:p w:rsidR="00E16879" w:rsidRPr="00B75D4A" w:rsidRDefault="00CB5CC2" w:rsidP="001C50CC">
      <w:pPr>
        <w:spacing w:after="0"/>
        <w:ind w:firstLine="567"/>
        <w:jc w:val="both"/>
        <w:rPr>
          <w:rFonts w:ascii="Times New Roman" w:hAnsi="Times New Roman" w:cs="Times New Roman"/>
          <w:sz w:val="24"/>
          <w:szCs w:val="24"/>
        </w:rPr>
      </w:pPr>
      <w:r w:rsidRPr="00CB5CC2">
        <w:rPr>
          <w:rFonts w:ascii="Times New Roman" w:hAnsi="Times New Roman" w:cs="Times New Roman"/>
          <w:sz w:val="24"/>
          <w:szCs w:val="24"/>
        </w:rPr>
        <w:t>From this  study</w:t>
      </w:r>
      <w:r w:rsidR="00E16879" w:rsidRPr="00CB5CC2">
        <w:rPr>
          <w:rFonts w:ascii="Times New Roman" w:hAnsi="Times New Roman" w:cs="Times New Roman"/>
          <w:sz w:val="24"/>
          <w:szCs w:val="24"/>
        </w:rPr>
        <w:t xml:space="preserve">  it  can  be  concluded  that  demographic  variables  have  a significant impact on the consumers’ pro-en</w:t>
      </w:r>
      <w:r w:rsidRPr="00CB5CC2">
        <w:rPr>
          <w:rFonts w:ascii="Times New Roman" w:hAnsi="Times New Roman" w:cs="Times New Roman"/>
          <w:sz w:val="24"/>
          <w:szCs w:val="24"/>
        </w:rPr>
        <w:t>vironment</w:t>
      </w:r>
      <w:r w:rsidR="00E16879" w:rsidRPr="00CB5CC2">
        <w:rPr>
          <w:rFonts w:ascii="Times New Roman" w:hAnsi="Times New Roman" w:cs="Times New Roman"/>
          <w:sz w:val="24"/>
          <w:szCs w:val="24"/>
        </w:rPr>
        <w:t>/green purchasing behavior. Harris et.al  (2000)  notified  that  the  environmental</w:t>
      </w:r>
      <w:r w:rsidRPr="00CB5CC2">
        <w:rPr>
          <w:rFonts w:ascii="Times New Roman" w:hAnsi="Times New Roman" w:cs="Times New Roman"/>
          <w:sz w:val="24"/>
          <w:szCs w:val="24"/>
        </w:rPr>
        <w:t>ly</w:t>
      </w:r>
      <w:r w:rsidR="00E16879" w:rsidRPr="00CB5CC2">
        <w:rPr>
          <w:rFonts w:ascii="Times New Roman" w:hAnsi="Times New Roman" w:cs="Times New Roman"/>
          <w:sz w:val="24"/>
          <w:szCs w:val="24"/>
        </w:rPr>
        <w:t xml:space="preserve">  conscious  consumers  are   female, professional  and  younger.  </w:t>
      </w:r>
      <w:proofErr w:type="spellStart"/>
      <w:r w:rsidR="00E16879" w:rsidRPr="00B7741C">
        <w:rPr>
          <w:rFonts w:ascii="Times New Roman" w:hAnsi="Times New Roman" w:cs="Times New Roman"/>
          <w:sz w:val="24"/>
          <w:szCs w:val="24"/>
        </w:rPr>
        <w:t>Kollmuss</w:t>
      </w:r>
      <w:proofErr w:type="spellEnd"/>
      <w:r w:rsidR="00E16879" w:rsidRPr="00B7741C">
        <w:rPr>
          <w:rFonts w:ascii="Times New Roman" w:hAnsi="Times New Roman" w:cs="Times New Roman"/>
          <w:sz w:val="24"/>
          <w:szCs w:val="24"/>
        </w:rPr>
        <w:t xml:space="preserve"> and </w:t>
      </w:r>
      <w:proofErr w:type="spellStart"/>
      <w:r w:rsidR="00E16879" w:rsidRPr="00B7741C">
        <w:rPr>
          <w:rFonts w:ascii="Times New Roman" w:hAnsi="Times New Roman" w:cs="Times New Roman"/>
          <w:sz w:val="24"/>
          <w:szCs w:val="24"/>
        </w:rPr>
        <w:t>Agyeman</w:t>
      </w:r>
      <w:proofErr w:type="spellEnd"/>
      <w:r w:rsidR="00E16879" w:rsidRPr="00B7741C">
        <w:rPr>
          <w:rFonts w:ascii="Times New Roman" w:hAnsi="Times New Roman" w:cs="Times New Roman"/>
          <w:sz w:val="24"/>
          <w:szCs w:val="24"/>
        </w:rPr>
        <w:t xml:space="preserve"> (2002) indicated the demographic factors to be one of the most influencing factors in pro-environmental</w:t>
      </w:r>
      <w:r w:rsidRPr="00B7741C">
        <w:rPr>
          <w:rFonts w:ascii="Times New Roman" w:hAnsi="Times New Roman" w:cs="Times New Roman"/>
          <w:sz w:val="24"/>
          <w:szCs w:val="24"/>
        </w:rPr>
        <w:t>ly</w:t>
      </w:r>
      <w:r w:rsidR="00E16879" w:rsidRPr="00B7741C">
        <w:rPr>
          <w:rFonts w:ascii="Times New Roman" w:hAnsi="Times New Roman" w:cs="Times New Roman"/>
          <w:sz w:val="24"/>
          <w:szCs w:val="24"/>
        </w:rPr>
        <w:t xml:space="preserve"> behavior.  </w:t>
      </w:r>
      <w:proofErr w:type="spellStart"/>
      <w:r w:rsidR="00E16879" w:rsidRPr="00C16541">
        <w:rPr>
          <w:rFonts w:ascii="Times New Roman" w:hAnsi="Times New Roman" w:cs="Times New Roman"/>
          <w:sz w:val="24"/>
          <w:szCs w:val="24"/>
        </w:rPr>
        <w:t>Hustad</w:t>
      </w:r>
      <w:proofErr w:type="spellEnd"/>
      <w:r w:rsidR="00E16879" w:rsidRPr="00C16541">
        <w:rPr>
          <w:rFonts w:ascii="Times New Roman" w:hAnsi="Times New Roman" w:cs="Times New Roman"/>
          <w:sz w:val="24"/>
          <w:szCs w:val="24"/>
        </w:rPr>
        <w:t xml:space="preserve"> and </w:t>
      </w:r>
      <w:proofErr w:type="spellStart"/>
      <w:r w:rsidR="00E16879" w:rsidRPr="00C16541">
        <w:rPr>
          <w:rFonts w:ascii="Times New Roman" w:hAnsi="Times New Roman" w:cs="Times New Roman"/>
          <w:sz w:val="24"/>
          <w:szCs w:val="24"/>
        </w:rPr>
        <w:t>Pessemier</w:t>
      </w:r>
      <w:proofErr w:type="spellEnd"/>
      <w:r w:rsidR="00E16879" w:rsidRPr="00C16541">
        <w:rPr>
          <w:rFonts w:ascii="Times New Roman" w:hAnsi="Times New Roman" w:cs="Times New Roman"/>
          <w:sz w:val="24"/>
          <w:szCs w:val="24"/>
        </w:rPr>
        <w:t xml:space="preserve">  (1973)  found  </w:t>
      </w:r>
      <w:r w:rsidR="00E16879" w:rsidRPr="00C16541">
        <w:rPr>
          <w:rFonts w:ascii="Times New Roman" w:hAnsi="Times New Roman" w:cs="Times New Roman"/>
          <w:sz w:val="24"/>
          <w:szCs w:val="24"/>
        </w:rPr>
        <w:lastRenderedPageBreak/>
        <w:t>that  women’s  education  level  has  to  be  high  to  become consumerist/environmental</w:t>
      </w:r>
      <w:r w:rsidR="00C16541" w:rsidRPr="00C16541">
        <w:rPr>
          <w:rFonts w:ascii="Times New Roman" w:hAnsi="Times New Roman" w:cs="Times New Roman"/>
          <w:sz w:val="24"/>
          <w:szCs w:val="24"/>
        </w:rPr>
        <w:t>ly</w:t>
      </w:r>
      <w:r w:rsidR="00E16879" w:rsidRPr="00C16541">
        <w:rPr>
          <w:rFonts w:ascii="Times New Roman" w:hAnsi="Times New Roman" w:cs="Times New Roman"/>
          <w:sz w:val="24"/>
          <w:szCs w:val="24"/>
        </w:rPr>
        <w:t xml:space="preserve">  conscious  consumers.  Webster (1975) also found that socially conscious consumers typically are female..</w:t>
      </w:r>
    </w:p>
    <w:p w:rsidR="000645E6" w:rsidRPr="00B75D4A" w:rsidRDefault="000645E6" w:rsidP="001026D3">
      <w:pPr>
        <w:spacing w:after="0"/>
        <w:jc w:val="both"/>
        <w:rPr>
          <w:rFonts w:ascii="Times New Roman" w:hAnsi="Times New Roman" w:cs="Times New Roman"/>
          <w:b/>
          <w:i/>
          <w:sz w:val="24"/>
          <w:szCs w:val="24"/>
        </w:rPr>
      </w:pPr>
      <w:r w:rsidRPr="00C16541">
        <w:rPr>
          <w:rFonts w:ascii="Times New Roman" w:hAnsi="Times New Roman" w:cs="Times New Roman"/>
          <w:b/>
          <w:i/>
          <w:sz w:val="24"/>
          <w:szCs w:val="24"/>
        </w:rPr>
        <w:t>5.2. Implications for practical trading</w:t>
      </w:r>
    </w:p>
    <w:p w:rsidR="008513A5" w:rsidRPr="00B75D4A" w:rsidRDefault="00C16541" w:rsidP="002D6EF7">
      <w:pPr>
        <w:spacing w:after="0"/>
        <w:ind w:firstLine="567"/>
        <w:jc w:val="both"/>
        <w:rPr>
          <w:rFonts w:ascii="Times New Roman" w:hAnsi="Times New Roman" w:cs="Times New Roman"/>
          <w:sz w:val="24"/>
          <w:szCs w:val="24"/>
        </w:rPr>
      </w:pPr>
      <w:r w:rsidRPr="00C16541">
        <w:rPr>
          <w:rFonts w:ascii="Times New Roman" w:hAnsi="Times New Roman" w:cs="Times New Roman"/>
          <w:sz w:val="24"/>
          <w:szCs w:val="24"/>
        </w:rPr>
        <w:t>The study proposes</w:t>
      </w:r>
      <w:r w:rsidR="008513A5" w:rsidRPr="00C16541">
        <w:rPr>
          <w:rFonts w:ascii="Times New Roman" w:hAnsi="Times New Roman" w:cs="Times New Roman"/>
          <w:sz w:val="24"/>
          <w:szCs w:val="24"/>
        </w:rPr>
        <w:t xml:space="preserve"> findings that would be useful in the future and it was expected to  be  beneficial  to  those  who  were  willing  to  participate  in  green  marketing  acti</w:t>
      </w:r>
      <w:r w:rsidR="00274EE7" w:rsidRPr="00C16541">
        <w:rPr>
          <w:rFonts w:ascii="Times New Roman" w:hAnsi="Times New Roman" w:cs="Times New Roman"/>
          <w:sz w:val="24"/>
          <w:szCs w:val="24"/>
        </w:rPr>
        <w:t>vities. The results indicated the high concern from</w:t>
      </w:r>
      <w:r w:rsidR="008513A5" w:rsidRPr="00C16541">
        <w:rPr>
          <w:rFonts w:ascii="Times New Roman" w:hAnsi="Times New Roman" w:cs="Times New Roman"/>
          <w:sz w:val="24"/>
          <w:szCs w:val="24"/>
        </w:rPr>
        <w:t xml:space="preserve"> </w:t>
      </w:r>
      <w:r w:rsidR="00274EE7" w:rsidRPr="00C16541">
        <w:rPr>
          <w:rFonts w:ascii="Times New Roman" w:hAnsi="Times New Roman" w:cs="Times New Roman"/>
          <w:sz w:val="24"/>
          <w:szCs w:val="24"/>
        </w:rPr>
        <w:t>the respondents with variables such as Environmental</w:t>
      </w:r>
      <w:r w:rsidR="008513A5" w:rsidRPr="00C16541">
        <w:rPr>
          <w:rFonts w:ascii="Times New Roman" w:hAnsi="Times New Roman" w:cs="Times New Roman"/>
          <w:sz w:val="24"/>
          <w:szCs w:val="24"/>
        </w:rPr>
        <w:t xml:space="preserve"> Concern and Attitude, Perceived Seriousness of Environmental Problems</w:t>
      </w:r>
      <w:r w:rsidR="00274EE7" w:rsidRPr="00C16541">
        <w:rPr>
          <w:rFonts w:ascii="Times New Roman" w:hAnsi="Times New Roman" w:cs="Times New Roman"/>
          <w:sz w:val="24"/>
          <w:szCs w:val="24"/>
        </w:rPr>
        <w:t>, Perceived</w:t>
      </w:r>
      <w:r w:rsidR="008513A5" w:rsidRPr="00C16541">
        <w:rPr>
          <w:rFonts w:ascii="Times New Roman" w:hAnsi="Times New Roman" w:cs="Times New Roman"/>
          <w:sz w:val="24"/>
          <w:szCs w:val="24"/>
        </w:rPr>
        <w:t xml:space="preserve"> Environmental Responsibility, and Perceived Consumer Effectiveness</w:t>
      </w:r>
    </w:p>
    <w:p w:rsidR="008513A5" w:rsidRPr="00C16541" w:rsidRDefault="008513A5" w:rsidP="008513A5">
      <w:pPr>
        <w:spacing w:after="0"/>
        <w:jc w:val="both"/>
        <w:rPr>
          <w:rFonts w:ascii="Times New Roman" w:hAnsi="Times New Roman" w:cs="Times New Roman"/>
          <w:sz w:val="24"/>
          <w:szCs w:val="24"/>
        </w:rPr>
      </w:pPr>
      <w:r w:rsidRPr="00C16541">
        <w:rPr>
          <w:rFonts w:ascii="Times New Roman" w:hAnsi="Times New Roman" w:cs="Times New Roman"/>
          <w:sz w:val="24"/>
          <w:szCs w:val="24"/>
        </w:rPr>
        <w:t xml:space="preserve">         For  government,  by  knowing  this  situat</w:t>
      </w:r>
      <w:r w:rsidR="00C16541" w:rsidRPr="00C16541">
        <w:rPr>
          <w:rFonts w:ascii="Times New Roman" w:hAnsi="Times New Roman" w:cs="Times New Roman"/>
          <w:sz w:val="24"/>
          <w:szCs w:val="24"/>
        </w:rPr>
        <w:t>ion,  they  should  also  take</w:t>
      </w:r>
      <w:r w:rsidRPr="00C16541">
        <w:rPr>
          <w:rFonts w:ascii="Times New Roman" w:hAnsi="Times New Roman" w:cs="Times New Roman"/>
          <w:sz w:val="24"/>
          <w:szCs w:val="24"/>
        </w:rPr>
        <w:t xml:space="preserve">  into  account  that young people were aware of the environmental problems, and they already concerned about  the  environment,  therefore  </w:t>
      </w:r>
      <w:r w:rsidR="00C16541" w:rsidRPr="00C16541">
        <w:rPr>
          <w:rFonts w:ascii="Times New Roman" w:hAnsi="Times New Roman" w:cs="Times New Roman"/>
          <w:sz w:val="24"/>
          <w:szCs w:val="24"/>
        </w:rPr>
        <w:t xml:space="preserve">the </w:t>
      </w:r>
      <w:r w:rsidRPr="00C16541">
        <w:rPr>
          <w:rFonts w:ascii="Times New Roman" w:hAnsi="Times New Roman" w:cs="Times New Roman"/>
          <w:sz w:val="24"/>
          <w:szCs w:val="24"/>
        </w:rPr>
        <w:t xml:space="preserve">government  should  concentrate  more  on  inviting people to do some real acts for the environment.  </w:t>
      </w:r>
    </w:p>
    <w:p w:rsidR="008513A5" w:rsidRPr="00B75D4A" w:rsidRDefault="008513A5" w:rsidP="008513A5">
      <w:pPr>
        <w:spacing w:after="0"/>
        <w:jc w:val="both"/>
        <w:rPr>
          <w:rFonts w:ascii="Times New Roman" w:hAnsi="Times New Roman" w:cs="Times New Roman"/>
          <w:sz w:val="24"/>
          <w:szCs w:val="24"/>
        </w:rPr>
      </w:pPr>
      <w:r w:rsidRPr="00C16541">
        <w:rPr>
          <w:rFonts w:ascii="Times New Roman" w:hAnsi="Times New Roman" w:cs="Times New Roman"/>
          <w:sz w:val="24"/>
          <w:szCs w:val="24"/>
        </w:rPr>
        <w:t xml:space="preserve">         Looking into the demographic results, marketers; companies or government can improve their promotion activities. Most respondents were aware of green products or green  movement’s  ads,  most  of  them  encountered  it  via  Radio,  followed  by  TV  and Internet. These facts can be guidelines or considerations for them on their promotions in the future. </w:t>
      </w:r>
    </w:p>
    <w:p w:rsidR="008513A5" w:rsidRPr="00C16541" w:rsidRDefault="008513A5" w:rsidP="008513A5">
      <w:pPr>
        <w:tabs>
          <w:tab w:val="left" w:pos="567"/>
        </w:tabs>
        <w:spacing w:after="0"/>
        <w:jc w:val="both"/>
        <w:rPr>
          <w:rFonts w:ascii="Times New Roman" w:hAnsi="Times New Roman" w:cs="Times New Roman"/>
          <w:sz w:val="24"/>
          <w:szCs w:val="24"/>
        </w:rPr>
      </w:pPr>
      <w:r w:rsidRPr="00C16541">
        <w:rPr>
          <w:rFonts w:ascii="Times New Roman" w:hAnsi="Times New Roman" w:cs="Times New Roman"/>
          <w:sz w:val="24"/>
          <w:szCs w:val="24"/>
        </w:rPr>
        <w:t xml:space="preserve">         To sum up, whether they were green marketers, companies, government or educators, they  had  to  be  aware  of  these  Environmental  Concern,  Perceived  Seriousness  of Environmental  Problems,  and  Perceived  Environmental  Responsibility  factors;  to enhance the effect of those factors by doing promotion thro</w:t>
      </w:r>
      <w:r w:rsidR="00274EE7" w:rsidRPr="00C16541">
        <w:rPr>
          <w:rFonts w:ascii="Times New Roman" w:hAnsi="Times New Roman" w:cs="Times New Roman"/>
          <w:sz w:val="24"/>
          <w:szCs w:val="24"/>
        </w:rPr>
        <w:t>ugh the channels that they were most exposed to; and to turn  those factors into action by conveying</w:t>
      </w:r>
      <w:r w:rsidRPr="00C16541">
        <w:rPr>
          <w:rFonts w:ascii="Times New Roman" w:hAnsi="Times New Roman" w:cs="Times New Roman"/>
          <w:sz w:val="24"/>
          <w:szCs w:val="24"/>
        </w:rPr>
        <w:t xml:space="preserve"> messages. </w:t>
      </w:r>
    </w:p>
    <w:p w:rsidR="000645E6" w:rsidRPr="00B75D4A" w:rsidRDefault="003F0351" w:rsidP="008513A5">
      <w:pPr>
        <w:spacing w:after="0"/>
        <w:jc w:val="both"/>
        <w:rPr>
          <w:rFonts w:ascii="Times New Roman" w:hAnsi="Times New Roman" w:cs="Times New Roman"/>
          <w:b/>
          <w:i/>
          <w:sz w:val="24"/>
          <w:szCs w:val="24"/>
        </w:rPr>
      </w:pPr>
      <w:r w:rsidRPr="00C16541">
        <w:rPr>
          <w:rFonts w:ascii="Times New Roman" w:hAnsi="Times New Roman" w:cs="Times New Roman"/>
          <w:sz w:val="24"/>
          <w:szCs w:val="24"/>
        </w:rPr>
        <w:t xml:space="preserve">        </w:t>
      </w:r>
      <w:r w:rsidR="000645E6" w:rsidRPr="00C16541">
        <w:rPr>
          <w:rFonts w:ascii="Times New Roman" w:hAnsi="Times New Roman" w:cs="Times New Roman"/>
          <w:b/>
          <w:i/>
          <w:sz w:val="24"/>
          <w:szCs w:val="24"/>
        </w:rPr>
        <w:t xml:space="preserve">5.3. Suggestions for Further Research </w:t>
      </w:r>
    </w:p>
    <w:p w:rsidR="002E598A" w:rsidRPr="00B75D4A" w:rsidRDefault="007B37F6" w:rsidP="00856B5B">
      <w:pPr>
        <w:spacing w:after="0"/>
        <w:ind w:firstLine="567"/>
        <w:jc w:val="both"/>
        <w:rPr>
          <w:rFonts w:ascii="Times New Roman" w:hAnsi="Times New Roman" w:cs="Times New Roman"/>
          <w:sz w:val="24"/>
          <w:szCs w:val="24"/>
        </w:rPr>
      </w:pPr>
      <w:r w:rsidRPr="00C16541">
        <w:rPr>
          <w:rFonts w:ascii="Times New Roman" w:hAnsi="Times New Roman" w:cs="Times New Roman"/>
          <w:sz w:val="24"/>
          <w:szCs w:val="24"/>
        </w:rPr>
        <w:t xml:space="preserve">Further research should be conducted into the effect of green purchasing behavior using a much larger sample in a different national setting to validate the findings of this study and to see if the measures developed here are statistically reliable and valid across different national settings. Future studies would benefit from exploring other behavior (e.g., Environmental Knowledge, informational or environmental, Availability of product information,   Environmental awareness) that affect </w:t>
      </w:r>
      <w:r w:rsidR="003F0351" w:rsidRPr="00C16541">
        <w:rPr>
          <w:rFonts w:ascii="Times New Roman" w:hAnsi="Times New Roman" w:cs="Times New Roman"/>
          <w:sz w:val="24"/>
          <w:szCs w:val="24"/>
        </w:rPr>
        <w:t>green purchasing behavior</w:t>
      </w:r>
      <w:r w:rsidR="00956926" w:rsidRPr="00C16541">
        <w:rPr>
          <w:rFonts w:ascii="Times New Roman" w:hAnsi="Times New Roman" w:cs="Times New Roman"/>
          <w:sz w:val="24"/>
          <w:szCs w:val="24"/>
        </w:rPr>
        <w:t>.</w:t>
      </w:r>
      <w:r w:rsidRPr="00C16541">
        <w:rPr>
          <w:rFonts w:ascii="Times New Roman" w:hAnsi="Times New Roman" w:cs="Times New Roman"/>
          <w:sz w:val="24"/>
          <w:szCs w:val="24"/>
        </w:rPr>
        <w:t xml:space="preserve"> Finally, this study has contributed to a more comprehensive understanding of the green purchasing behavior. </w:t>
      </w:r>
    </w:p>
    <w:p w:rsidR="003F0351" w:rsidRPr="00B75D4A" w:rsidRDefault="003F0351" w:rsidP="00856B5B">
      <w:pPr>
        <w:spacing w:after="0"/>
        <w:jc w:val="both"/>
        <w:rPr>
          <w:rFonts w:ascii="Times New Roman" w:hAnsi="Times New Roman" w:cs="Times New Roman"/>
          <w:b/>
          <w:sz w:val="24"/>
          <w:szCs w:val="24"/>
        </w:rPr>
      </w:pPr>
    </w:p>
    <w:p w:rsidR="00FE3AC0" w:rsidRPr="00C16541" w:rsidRDefault="00CD7998" w:rsidP="00856B5B">
      <w:pPr>
        <w:spacing w:after="0"/>
        <w:jc w:val="both"/>
        <w:rPr>
          <w:rFonts w:ascii="Times New Roman" w:hAnsi="Times New Roman" w:cs="Times New Roman"/>
          <w:b/>
          <w:sz w:val="24"/>
          <w:szCs w:val="24"/>
        </w:rPr>
      </w:pPr>
      <w:r w:rsidRPr="00C16541">
        <w:rPr>
          <w:rFonts w:ascii="Times New Roman" w:hAnsi="Times New Roman" w:cs="Times New Roman"/>
          <w:b/>
          <w:sz w:val="24"/>
          <w:szCs w:val="24"/>
        </w:rPr>
        <w:t>Reference</w:t>
      </w:r>
    </w:p>
    <w:p w:rsidR="00FE3AC0" w:rsidRPr="00B75D4A" w:rsidRDefault="00FE3AC0" w:rsidP="00856B5B">
      <w:pPr>
        <w:pStyle w:val="ListParagraph"/>
        <w:numPr>
          <w:ilvl w:val="0"/>
          <w:numId w:val="2"/>
        </w:numPr>
        <w:spacing w:line="276" w:lineRule="auto"/>
        <w:jc w:val="both"/>
        <w:rPr>
          <w:sz w:val="24"/>
          <w:szCs w:val="24"/>
        </w:rPr>
      </w:pPr>
      <w:proofErr w:type="spellStart"/>
      <w:r w:rsidRPr="00B75D4A">
        <w:rPr>
          <w:sz w:val="24"/>
          <w:szCs w:val="24"/>
        </w:rPr>
        <w:t>Akter</w:t>
      </w:r>
      <w:proofErr w:type="spellEnd"/>
      <w:r w:rsidRPr="00B75D4A">
        <w:rPr>
          <w:sz w:val="24"/>
          <w:szCs w:val="24"/>
        </w:rPr>
        <w:t>, J. (2012), “</w:t>
      </w:r>
      <w:r w:rsidRPr="00B75D4A">
        <w:rPr>
          <w:i/>
          <w:sz w:val="24"/>
          <w:szCs w:val="24"/>
        </w:rPr>
        <w:t>Consumer Attitude towards Green Marketing in Bangladesh”</w:t>
      </w:r>
      <w:r w:rsidRPr="00B75D4A">
        <w:rPr>
          <w:sz w:val="24"/>
          <w:szCs w:val="24"/>
        </w:rPr>
        <w:t>, ASA University Review, Vol. 6 No. 1</w:t>
      </w:r>
    </w:p>
    <w:p w:rsidR="00FE3AC0" w:rsidRPr="00B75D4A" w:rsidRDefault="00FE3AC0" w:rsidP="00856B5B">
      <w:pPr>
        <w:pStyle w:val="ListParagraph"/>
        <w:numPr>
          <w:ilvl w:val="0"/>
          <w:numId w:val="2"/>
        </w:numPr>
        <w:spacing w:line="276" w:lineRule="auto"/>
        <w:jc w:val="both"/>
        <w:rPr>
          <w:sz w:val="24"/>
          <w:szCs w:val="24"/>
        </w:rPr>
      </w:pPr>
      <w:proofErr w:type="spellStart"/>
      <w:r w:rsidRPr="00B75D4A">
        <w:rPr>
          <w:sz w:val="24"/>
          <w:szCs w:val="24"/>
        </w:rPr>
        <w:t>Awan</w:t>
      </w:r>
      <w:proofErr w:type="spellEnd"/>
      <w:r w:rsidRPr="00B75D4A">
        <w:rPr>
          <w:sz w:val="24"/>
          <w:szCs w:val="24"/>
        </w:rPr>
        <w:t xml:space="preserve">, U. and </w:t>
      </w:r>
      <w:proofErr w:type="spellStart"/>
      <w:r w:rsidRPr="00B75D4A">
        <w:rPr>
          <w:sz w:val="24"/>
          <w:szCs w:val="24"/>
        </w:rPr>
        <w:t>Raza</w:t>
      </w:r>
      <w:proofErr w:type="spellEnd"/>
      <w:r w:rsidRPr="00B75D4A">
        <w:rPr>
          <w:sz w:val="24"/>
          <w:szCs w:val="24"/>
        </w:rPr>
        <w:t>, A.M. (2010). “</w:t>
      </w:r>
      <w:r w:rsidRPr="00B75D4A">
        <w:rPr>
          <w:i/>
          <w:sz w:val="24"/>
          <w:szCs w:val="24"/>
        </w:rPr>
        <w:t>The role of green marketing in development of consumer behavior towards green energy”</w:t>
      </w:r>
      <w:r w:rsidRPr="00B75D4A">
        <w:rPr>
          <w:sz w:val="24"/>
          <w:szCs w:val="24"/>
        </w:rPr>
        <w:t>, Mast</w:t>
      </w:r>
      <w:r w:rsidR="00CE1903" w:rsidRPr="00B75D4A">
        <w:rPr>
          <w:sz w:val="24"/>
          <w:szCs w:val="24"/>
        </w:rPr>
        <w:t>er Thesis (EFO705), MIMA</w:t>
      </w:r>
      <w:r w:rsidRPr="00B75D4A">
        <w:rPr>
          <w:sz w:val="24"/>
          <w:szCs w:val="24"/>
        </w:rPr>
        <w:t>– International Marketing, School of Sus</w:t>
      </w:r>
      <w:r w:rsidR="00CE1903" w:rsidRPr="00B75D4A">
        <w:rPr>
          <w:sz w:val="24"/>
          <w:szCs w:val="24"/>
        </w:rPr>
        <w:t>tainable Development of Society</w:t>
      </w:r>
      <w:r w:rsidRPr="00B75D4A">
        <w:rPr>
          <w:sz w:val="24"/>
          <w:szCs w:val="24"/>
        </w:rPr>
        <w:t xml:space="preserve"> and </w:t>
      </w:r>
      <w:r w:rsidR="003F0351" w:rsidRPr="00B75D4A">
        <w:rPr>
          <w:sz w:val="24"/>
          <w:szCs w:val="24"/>
        </w:rPr>
        <w:t>Technology, online retrieved on</w:t>
      </w:r>
      <w:r w:rsidRPr="00B75D4A">
        <w:rPr>
          <w:sz w:val="24"/>
          <w:szCs w:val="24"/>
        </w:rPr>
        <w:t xml:space="preserve"> 6</w:t>
      </w:r>
      <w:r w:rsidR="003F0351" w:rsidRPr="00B75D4A">
        <w:rPr>
          <w:sz w:val="24"/>
          <w:szCs w:val="24"/>
        </w:rPr>
        <w:t>th</w:t>
      </w:r>
      <w:r w:rsidRPr="00B75D4A">
        <w:rPr>
          <w:sz w:val="24"/>
          <w:szCs w:val="24"/>
        </w:rPr>
        <w:t xml:space="preserve"> October 2010.</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 xml:space="preserve">Charter, M., &amp; </w:t>
      </w:r>
      <w:proofErr w:type="spellStart"/>
      <w:r w:rsidRPr="00B75D4A">
        <w:rPr>
          <w:sz w:val="24"/>
          <w:szCs w:val="24"/>
        </w:rPr>
        <w:t>Tischner</w:t>
      </w:r>
      <w:proofErr w:type="spellEnd"/>
      <w:r w:rsidRPr="00B75D4A">
        <w:rPr>
          <w:sz w:val="24"/>
          <w:szCs w:val="24"/>
        </w:rPr>
        <w:t>, U. 2001, “</w:t>
      </w:r>
      <w:r w:rsidRPr="00B75D4A">
        <w:rPr>
          <w:i/>
          <w:sz w:val="24"/>
          <w:szCs w:val="24"/>
        </w:rPr>
        <w:t>Sustainable solutions: developing products and services for the future”</w:t>
      </w:r>
      <w:r w:rsidRPr="00B75D4A">
        <w:rPr>
          <w:sz w:val="24"/>
          <w:szCs w:val="24"/>
        </w:rPr>
        <w:t>, Sheffield, UK: Greenleaf Publishing Limited.</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lastRenderedPageBreak/>
        <w:t xml:space="preserve">Crosby, L.A., Gill, J.D. and Taylor, J.R., 1981. Consumer voter </w:t>
      </w:r>
      <w:r w:rsidR="00CE1903" w:rsidRPr="00B75D4A">
        <w:rPr>
          <w:sz w:val="24"/>
          <w:szCs w:val="24"/>
        </w:rPr>
        <w:t>behavior</w:t>
      </w:r>
      <w:r w:rsidRPr="00B75D4A">
        <w:rPr>
          <w:sz w:val="24"/>
          <w:szCs w:val="24"/>
        </w:rPr>
        <w:t xml:space="preserve"> in the passage of the Michigan Container Law. </w:t>
      </w:r>
      <w:r w:rsidRPr="00B75D4A">
        <w:rPr>
          <w:i/>
          <w:sz w:val="24"/>
          <w:szCs w:val="24"/>
        </w:rPr>
        <w:t xml:space="preserve">Journal of Marketing, </w:t>
      </w:r>
      <w:r w:rsidR="00CE1903" w:rsidRPr="00B75D4A">
        <w:rPr>
          <w:sz w:val="24"/>
          <w:szCs w:val="24"/>
        </w:rPr>
        <w:t>(</w:t>
      </w:r>
      <w:r w:rsidRPr="00B75D4A">
        <w:rPr>
          <w:sz w:val="24"/>
          <w:szCs w:val="24"/>
        </w:rPr>
        <w:t>45</w:t>
      </w:r>
      <w:r w:rsidR="00CE1903" w:rsidRPr="00B75D4A">
        <w:rPr>
          <w:sz w:val="24"/>
          <w:szCs w:val="24"/>
        </w:rPr>
        <w:t>)</w:t>
      </w:r>
      <w:r w:rsidRPr="00B75D4A">
        <w:rPr>
          <w:sz w:val="24"/>
          <w:szCs w:val="24"/>
        </w:rPr>
        <w:t>, 349-354.</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 xml:space="preserve">Dunlap, R. E. and Kent D. V. L., 1978. The new environmental paradigm. </w:t>
      </w:r>
      <w:r w:rsidRPr="00B75D4A">
        <w:rPr>
          <w:i/>
          <w:sz w:val="24"/>
          <w:szCs w:val="24"/>
        </w:rPr>
        <w:t>Journal of Environmental Education</w:t>
      </w:r>
      <w:r w:rsidRPr="00B75D4A">
        <w:rPr>
          <w:sz w:val="24"/>
          <w:szCs w:val="24"/>
        </w:rPr>
        <w:t>, 9 (4), 10-19.</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Ellen, P.S., Wiener, J.L. and Cobb-</w:t>
      </w:r>
      <w:proofErr w:type="spellStart"/>
      <w:r w:rsidRPr="00B75D4A">
        <w:rPr>
          <w:sz w:val="24"/>
          <w:szCs w:val="24"/>
        </w:rPr>
        <w:t>Walgren</w:t>
      </w:r>
      <w:proofErr w:type="spellEnd"/>
      <w:r w:rsidRPr="00B75D4A">
        <w:rPr>
          <w:sz w:val="24"/>
          <w:szCs w:val="24"/>
        </w:rPr>
        <w:t xml:space="preserve">, C., 1991. The role of perceived consumer effectiveness in motivating environmentally conscious </w:t>
      </w:r>
      <w:r w:rsidR="00CE1903" w:rsidRPr="00B75D4A">
        <w:rPr>
          <w:sz w:val="24"/>
          <w:szCs w:val="24"/>
        </w:rPr>
        <w:t>behaviors’</w:t>
      </w:r>
      <w:r w:rsidRPr="00B75D4A">
        <w:rPr>
          <w:sz w:val="24"/>
          <w:szCs w:val="24"/>
        </w:rPr>
        <w:t xml:space="preserve">. </w:t>
      </w:r>
      <w:r w:rsidR="00CE1903" w:rsidRPr="00B75D4A">
        <w:rPr>
          <w:i/>
          <w:sz w:val="24"/>
          <w:szCs w:val="24"/>
        </w:rPr>
        <w:t>Journal of</w:t>
      </w:r>
      <w:r w:rsidRPr="00B75D4A">
        <w:rPr>
          <w:i/>
          <w:sz w:val="24"/>
          <w:szCs w:val="24"/>
        </w:rPr>
        <w:t xml:space="preserve"> Public Policy and Marketing</w:t>
      </w:r>
      <w:r w:rsidRPr="00B75D4A">
        <w:rPr>
          <w:sz w:val="24"/>
          <w:szCs w:val="24"/>
        </w:rPr>
        <w:t>, 10 (2), 102-117.</w:t>
      </w:r>
    </w:p>
    <w:p w:rsidR="00FE3AC0" w:rsidRPr="00B75D4A" w:rsidRDefault="00FE3AC0" w:rsidP="00856B5B">
      <w:pPr>
        <w:pStyle w:val="ListParagraph"/>
        <w:numPr>
          <w:ilvl w:val="0"/>
          <w:numId w:val="2"/>
        </w:numPr>
        <w:spacing w:line="276" w:lineRule="auto"/>
        <w:jc w:val="both"/>
        <w:rPr>
          <w:sz w:val="24"/>
          <w:szCs w:val="24"/>
        </w:rPr>
      </w:pPr>
      <w:proofErr w:type="spellStart"/>
      <w:r w:rsidRPr="00B75D4A">
        <w:rPr>
          <w:sz w:val="24"/>
          <w:szCs w:val="24"/>
        </w:rPr>
        <w:t>Grunert</w:t>
      </w:r>
      <w:proofErr w:type="spellEnd"/>
      <w:r w:rsidRPr="00B75D4A">
        <w:rPr>
          <w:sz w:val="24"/>
          <w:szCs w:val="24"/>
        </w:rPr>
        <w:t>, S., 1993. Everybody seems concerned about the environment but is this concern reflected in Danish consumers’ food choice</w:t>
      </w:r>
      <w:r w:rsidR="003F0351" w:rsidRPr="00B75D4A">
        <w:rPr>
          <w:sz w:val="24"/>
          <w:szCs w:val="24"/>
        </w:rPr>
        <w:t>?</w:t>
      </w:r>
      <w:r w:rsidRPr="00B75D4A">
        <w:rPr>
          <w:sz w:val="24"/>
          <w:szCs w:val="24"/>
        </w:rPr>
        <w:t xml:space="preserve">  </w:t>
      </w:r>
      <w:r w:rsidRPr="00B75D4A">
        <w:rPr>
          <w:i/>
          <w:sz w:val="24"/>
          <w:szCs w:val="24"/>
        </w:rPr>
        <w:t xml:space="preserve">European Advances in Consumer Research, </w:t>
      </w:r>
      <w:r w:rsidR="00CE1903" w:rsidRPr="00B75D4A">
        <w:rPr>
          <w:sz w:val="24"/>
          <w:szCs w:val="24"/>
        </w:rPr>
        <w:t xml:space="preserve">(1), </w:t>
      </w:r>
      <w:r w:rsidRPr="00B75D4A">
        <w:rPr>
          <w:sz w:val="24"/>
          <w:szCs w:val="24"/>
        </w:rPr>
        <w:t>428-433.</w:t>
      </w:r>
    </w:p>
    <w:p w:rsidR="002E598A" w:rsidRPr="00B75D4A" w:rsidRDefault="002E598A" w:rsidP="002E598A">
      <w:pPr>
        <w:pStyle w:val="ListParagraph"/>
        <w:numPr>
          <w:ilvl w:val="0"/>
          <w:numId w:val="2"/>
        </w:numPr>
        <w:jc w:val="both"/>
        <w:rPr>
          <w:sz w:val="24"/>
          <w:szCs w:val="24"/>
        </w:rPr>
      </w:pPr>
      <w:r w:rsidRPr="00B75D4A">
        <w:rPr>
          <w:sz w:val="24"/>
          <w:szCs w:val="24"/>
        </w:rPr>
        <w:t xml:space="preserve">Harris, B., </w:t>
      </w:r>
      <w:proofErr w:type="spellStart"/>
      <w:r w:rsidRPr="00B75D4A">
        <w:rPr>
          <w:sz w:val="24"/>
          <w:szCs w:val="24"/>
        </w:rPr>
        <w:t>Burress</w:t>
      </w:r>
      <w:proofErr w:type="spellEnd"/>
      <w:r w:rsidRPr="00B75D4A">
        <w:rPr>
          <w:sz w:val="24"/>
          <w:szCs w:val="24"/>
        </w:rPr>
        <w:t xml:space="preserve">, D. and </w:t>
      </w:r>
      <w:proofErr w:type="spellStart"/>
      <w:r w:rsidRPr="00B75D4A">
        <w:rPr>
          <w:sz w:val="24"/>
          <w:szCs w:val="24"/>
        </w:rPr>
        <w:t>Eicher</w:t>
      </w:r>
      <w:proofErr w:type="spellEnd"/>
      <w:r w:rsidRPr="00B75D4A">
        <w:rPr>
          <w:sz w:val="24"/>
          <w:szCs w:val="24"/>
        </w:rPr>
        <w:t xml:space="preserve">, S., 2000. </w:t>
      </w:r>
      <w:r w:rsidRPr="00B75D4A">
        <w:rPr>
          <w:i/>
          <w:sz w:val="24"/>
          <w:szCs w:val="24"/>
        </w:rPr>
        <w:t xml:space="preserve">Demand for local and organic product: a </w:t>
      </w:r>
      <w:r w:rsidR="003F0351" w:rsidRPr="00B75D4A">
        <w:rPr>
          <w:i/>
          <w:sz w:val="24"/>
          <w:szCs w:val="24"/>
        </w:rPr>
        <w:t>brief review of literature</w:t>
      </w:r>
      <w:r w:rsidRPr="00B75D4A">
        <w:rPr>
          <w:i/>
          <w:sz w:val="24"/>
          <w:szCs w:val="24"/>
        </w:rPr>
        <w:t>.</w:t>
      </w:r>
      <w:r w:rsidRPr="00B75D4A">
        <w:rPr>
          <w:sz w:val="24"/>
          <w:szCs w:val="24"/>
        </w:rPr>
        <w:t xml:space="preserve"> Kansas:  </w:t>
      </w:r>
      <w:r w:rsidR="003F0351" w:rsidRPr="00B75D4A">
        <w:rPr>
          <w:sz w:val="24"/>
          <w:szCs w:val="24"/>
        </w:rPr>
        <w:t>University of Kansas Institute for Public Policy</w:t>
      </w:r>
      <w:r w:rsidRPr="00B75D4A">
        <w:rPr>
          <w:sz w:val="24"/>
          <w:szCs w:val="24"/>
        </w:rPr>
        <w:t xml:space="preserve"> and Business Research.  </w:t>
      </w:r>
    </w:p>
    <w:p w:rsidR="00FE3AC0" w:rsidRPr="00B75D4A" w:rsidRDefault="00FE3AC0" w:rsidP="00856B5B">
      <w:pPr>
        <w:pStyle w:val="ListParagraph"/>
        <w:numPr>
          <w:ilvl w:val="0"/>
          <w:numId w:val="2"/>
        </w:numPr>
        <w:spacing w:line="276" w:lineRule="auto"/>
        <w:jc w:val="both"/>
        <w:rPr>
          <w:sz w:val="24"/>
          <w:szCs w:val="24"/>
        </w:rPr>
      </w:pPr>
      <w:proofErr w:type="spellStart"/>
      <w:r w:rsidRPr="00B75D4A">
        <w:rPr>
          <w:sz w:val="24"/>
          <w:szCs w:val="24"/>
        </w:rPr>
        <w:t>Henion</w:t>
      </w:r>
      <w:proofErr w:type="spellEnd"/>
      <w:r w:rsidRPr="00B75D4A">
        <w:rPr>
          <w:sz w:val="24"/>
          <w:szCs w:val="24"/>
        </w:rPr>
        <w:t>, Karl E., and Thomas C. Kinnear. 1976a. “</w:t>
      </w:r>
      <w:r w:rsidRPr="00B75D4A">
        <w:rPr>
          <w:i/>
          <w:sz w:val="24"/>
          <w:szCs w:val="24"/>
        </w:rPr>
        <w:t xml:space="preserve">Ecological Marketing”. </w:t>
      </w:r>
      <w:r w:rsidRPr="00B75D4A">
        <w:rPr>
          <w:sz w:val="24"/>
          <w:szCs w:val="24"/>
        </w:rPr>
        <w:t>Columbus, Ohio: American Marketing Association.</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Hines, J., H</w:t>
      </w:r>
      <w:r w:rsidR="00BA2E00" w:rsidRPr="00B75D4A">
        <w:rPr>
          <w:sz w:val="24"/>
          <w:szCs w:val="24"/>
        </w:rPr>
        <w:t xml:space="preserve">ungerford, H.  and </w:t>
      </w:r>
      <w:proofErr w:type="spellStart"/>
      <w:r w:rsidR="00BA2E00" w:rsidRPr="00B75D4A">
        <w:rPr>
          <w:sz w:val="24"/>
          <w:szCs w:val="24"/>
        </w:rPr>
        <w:t>Tomera</w:t>
      </w:r>
      <w:proofErr w:type="spellEnd"/>
      <w:r w:rsidR="00BA2E00" w:rsidRPr="00B75D4A">
        <w:rPr>
          <w:sz w:val="24"/>
          <w:szCs w:val="24"/>
        </w:rPr>
        <w:t>,  A.,</w:t>
      </w:r>
      <w:r w:rsidRPr="00B75D4A">
        <w:rPr>
          <w:sz w:val="24"/>
          <w:szCs w:val="24"/>
        </w:rPr>
        <w:t xml:space="preserve"> 1987.  Analysis and Syntheses of research on environmental </w:t>
      </w:r>
      <w:proofErr w:type="spellStart"/>
      <w:r w:rsidRPr="00B75D4A">
        <w:rPr>
          <w:sz w:val="24"/>
          <w:szCs w:val="24"/>
        </w:rPr>
        <w:t>behaviour</w:t>
      </w:r>
      <w:proofErr w:type="spellEnd"/>
      <w:r w:rsidRPr="00B75D4A">
        <w:rPr>
          <w:sz w:val="24"/>
          <w:szCs w:val="24"/>
        </w:rPr>
        <w:t xml:space="preserve">: A meta-analysis. </w:t>
      </w:r>
      <w:r w:rsidRPr="00B75D4A">
        <w:rPr>
          <w:i/>
          <w:sz w:val="24"/>
          <w:szCs w:val="24"/>
        </w:rPr>
        <w:t>Journal of Environmental Education</w:t>
      </w:r>
      <w:r w:rsidRPr="00B75D4A">
        <w:rPr>
          <w:sz w:val="24"/>
          <w:szCs w:val="24"/>
        </w:rPr>
        <w:t>, 18(2), 1-8.</w:t>
      </w:r>
    </w:p>
    <w:p w:rsidR="002E598A" w:rsidRPr="00B75D4A" w:rsidRDefault="002E598A" w:rsidP="002E598A">
      <w:pPr>
        <w:pStyle w:val="ListParagraph"/>
        <w:numPr>
          <w:ilvl w:val="0"/>
          <w:numId w:val="2"/>
        </w:numPr>
        <w:jc w:val="both"/>
        <w:rPr>
          <w:sz w:val="24"/>
          <w:szCs w:val="24"/>
        </w:rPr>
      </w:pPr>
      <w:proofErr w:type="spellStart"/>
      <w:r w:rsidRPr="00B75D4A">
        <w:rPr>
          <w:sz w:val="24"/>
          <w:szCs w:val="24"/>
        </w:rPr>
        <w:t>Hustad</w:t>
      </w:r>
      <w:proofErr w:type="spellEnd"/>
      <w:r w:rsidRPr="00B75D4A">
        <w:rPr>
          <w:sz w:val="24"/>
          <w:szCs w:val="24"/>
        </w:rPr>
        <w:t xml:space="preserve">, T.P. and </w:t>
      </w:r>
      <w:proofErr w:type="spellStart"/>
      <w:r w:rsidRPr="00B75D4A">
        <w:rPr>
          <w:sz w:val="24"/>
          <w:szCs w:val="24"/>
        </w:rPr>
        <w:t>Pessemier</w:t>
      </w:r>
      <w:proofErr w:type="spellEnd"/>
      <w:r w:rsidRPr="00B75D4A">
        <w:rPr>
          <w:sz w:val="24"/>
          <w:szCs w:val="24"/>
        </w:rPr>
        <w:t xml:space="preserve">, E.A., 1973. Will the real consumer activists please stand up: </w:t>
      </w:r>
    </w:p>
    <w:p w:rsidR="002E598A" w:rsidRPr="00B75D4A" w:rsidRDefault="003F0351" w:rsidP="003F0351">
      <w:pPr>
        <w:pStyle w:val="ListParagraph"/>
        <w:jc w:val="both"/>
        <w:rPr>
          <w:i/>
          <w:sz w:val="24"/>
          <w:szCs w:val="24"/>
        </w:rPr>
      </w:pPr>
      <w:r w:rsidRPr="00B75D4A">
        <w:rPr>
          <w:sz w:val="24"/>
          <w:szCs w:val="24"/>
        </w:rPr>
        <w:t>An examination of consumers’ opinions about marketing practices?</w:t>
      </w:r>
      <w:r w:rsidR="002E598A" w:rsidRPr="00B75D4A">
        <w:rPr>
          <w:sz w:val="24"/>
          <w:szCs w:val="24"/>
        </w:rPr>
        <w:t xml:space="preserve"> </w:t>
      </w:r>
      <w:r w:rsidR="002E598A" w:rsidRPr="00B75D4A">
        <w:rPr>
          <w:i/>
          <w:sz w:val="24"/>
          <w:szCs w:val="24"/>
        </w:rPr>
        <w:t>Journal of Marketing Research</w:t>
      </w:r>
      <w:r w:rsidR="002E598A" w:rsidRPr="00B75D4A">
        <w:rPr>
          <w:sz w:val="24"/>
          <w:szCs w:val="24"/>
        </w:rPr>
        <w:t>, (10), 319-324.</w:t>
      </w:r>
    </w:p>
    <w:p w:rsidR="00FE3AC0" w:rsidRPr="00B75D4A" w:rsidRDefault="00FE3AC0" w:rsidP="00856B5B">
      <w:pPr>
        <w:pStyle w:val="ListParagraph"/>
        <w:numPr>
          <w:ilvl w:val="0"/>
          <w:numId w:val="2"/>
        </w:numPr>
        <w:spacing w:line="276" w:lineRule="auto"/>
        <w:jc w:val="both"/>
        <w:rPr>
          <w:sz w:val="24"/>
          <w:szCs w:val="24"/>
        </w:rPr>
      </w:pPr>
      <w:proofErr w:type="spellStart"/>
      <w:r w:rsidRPr="00B75D4A">
        <w:rPr>
          <w:sz w:val="24"/>
          <w:szCs w:val="24"/>
        </w:rPr>
        <w:t>Idowu</w:t>
      </w:r>
      <w:proofErr w:type="spellEnd"/>
      <w:r w:rsidRPr="00B75D4A">
        <w:rPr>
          <w:sz w:val="24"/>
          <w:szCs w:val="24"/>
        </w:rPr>
        <w:t xml:space="preserve">, S. O., </w:t>
      </w:r>
      <w:proofErr w:type="spellStart"/>
      <w:r w:rsidRPr="00B75D4A">
        <w:rPr>
          <w:sz w:val="24"/>
          <w:szCs w:val="24"/>
        </w:rPr>
        <w:t>FIlho</w:t>
      </w:r>
      <w:proofErr w:type="spellEnd"/>
      <w:r w:rsidRPr="00B75D4A">
        <w:rPr>
          <w:sz w:val="24"/>
          <w:szCs w:val="24"/>
        </w:rPr>
        <w:t>, W. L. 2009, “</w:t>
      </w:r>
      <w:r w:rsidR="003F0351" w:rsidRPr="00B75D4A">
        <w:rPr>
          <w:i/>
          <w:sz w:val="24"/>
          <w:szCs w:val="24"/>
        </w:rPr>
        <w:t>Professionals</w:t>
      </w:r>
      <w:r w:rsidRPr="00B75D4A">
        <w:rPr>
          <w:i/>
          <w:sz w:val="24"/>
          <w:szCs w:val="24"/>
        </w:rPr>
        <w:t xml:space="preserve"> perspective of corporate social responsibility, London”</w:t>
      </w:r>
      <w:r w:rsidRPr="00B75D4A">
        <w:rPr>
          <w:sz w:val="24"/>
          <w:szCs w:val="24"/>
        </w:rPr>
        <w:t>, UK: Springer-</w:t>
      </w:r>
      <w:proofErr w:type="spellStart"/>
      <w:r w:rsidRPr="00B75D4A">
        <w:rPr>
          <w:sz w:val="24"/>
          <w:szCs w:val="24"/>
        </w:rPr>
        <w:t>Verlag</w:t>
      </w:r>
      <w:proofErr w:type="spellEnd"/>
      <w:r w:rsidRPr="00B75D4A">
        <w:rPr>
          <w:sz w:val="24"/>
          <w:szCs w:val="24"/>
        </w:rPr>
        <w:t xml:space="preserve"> Berlin Heidelberg.</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 xml:space="preserve">Kim, Y. and Choi, S.R., 2005. Antecedents of green purchase </w:t>
      </w:r>
      <w:r w:rsidR="002E598A" w:rsidRPr="00B75D4A">
        <w:rPr>
          <w:sz w:val="24"/>
          <w:szCs w:val="24"/>
        </w:rPr>
        <w:t>behavior</w:t>
      </w:r>
      <w:r w:rsidRPr="00B75D4A">
        <w:rPr>
          <w:sz w:val="24"/>
          <w:szCs w:val="24"/>
        </w:rPr>
        <w:t>: An examination</w:t>
      </w:r>
      <w:r w:rsidR="00CE1903" w:rsidRPr="00B75D4A">
        <w:rPr>
          <w:sz w:val="24"/>
          <w:szCs w:val="24"/>
        </w:rPr>
        <w:t xml:space="preserve"> of collectivism, environmental concern and PCE.</w:t>
      </w:r>
      <w:r w:rsidRPr="00B75D4A">
        <w:rPr>
          <w:sz w:val="24"/>
          <w:szCs w:val="24"/>
        </w:rPr>
        <w:t xml:space="preserve"> </w:t>
      </w:r>
      <w:r w:rsidRPr="00B75D4A">
        <w:rPr>
          <w:i/>
          <w:sz w:val="24"/>
          <w:szCs w:val="24"/>
        </w:rPr>
        <w:t>Advances in Consumer Research</w:t>
      </w:r>
      <w:r w:rsidR="00CE1903" w:rsidRPr="00B75D4A">
        <w:rPr>
          <w:sz w:val="24"/>
          <w:szCs w:val="24"/>
        </w:rPr>
        <w:t>, 32(1),</w:t>
      </w:r>
      <w:r w:rsidRPr="00B75D4A">
        <w:rPr>
          <w:sz w:val="24"/>
          <w:szCs w:val="24"/>
        </w:rPr>
        <w:t xml:space="preserve"> 592-599.</w:t>
      </w:r>
    </w:p>
    <w:p w:rsidR="002E598A" w:rsidRPr="00B75D4A" w:rsidRDefault="002E598A" w:rsidP="00856B5B">
      <w:pPr>
        <w:pStyle w:val="ListParagraph"/>
        <w:numPr>
          <w:ilvl w:val="0"/>
          <w:numId w:val="2"/>
        </w:numPr>
        <w:spacing w:line="276" w:lineRule="auto"/>
        <w:jc w:val="both"/>
        <w:rPr>
          <w:sz w:val="24"/>
          <w:szCs w:val="24"/>
        </w:rPr>
      </w:pPr>
      <w:proofErr w:type="spellStart"/>
      <w:r w:rsidRPr="00B75D4A">
        <w:rPr>
          <w:sz w:val="24"/>
          <w:szCs w:val="24"/>
        </w:rPr>
        <w:t>Knauer</w:t>
      </w:r>
      <w:proofErr w:type="spellEnd"/>
      <w:r w:rsidRPr="00B75D4A">
        <w:rPr>
          <w:sz w:val="24"/>
          <w:szCs w:val="24"/>
        </w:rPr>
        <w:t xml:space="preserve">, V., 1973. Advertising and consumerism. </w:t>
      </w:r>
      <w:r w:rsidRPr="00B75D4A">
        <w:rPr>
          <w:i/>
          <w:sz w:val="24"/>
          <w:szCs w:val="24"/>
        </w:rPr>
        <w:t>Journal of Advertising</w:t>
      </w:r>
      <w:r w:rsidRPr="00B75D4A">
        <w:rPr>
          <w:sz w:val="24"/>
          <w:szCs w:val="24"/>
        </w:rPr>
        <w:t>, 2(1), 6-8.</w:t>
      </w:r>
    </w:p>
    <w:p w:rsidR="002E598A" w:rsidRPr="00B75D4A" w:rsidRDefault="002E598A" w:rsidP="002E598A">
      <w:pPr>
        <w:pStyle w:val="ListParagraph"/>
        <w:numPr>
          <w:ilvl w:val="0"/>
          <w:numId w:val="2"/>
        </w:numPr>
        <w:jc w:val="both"/>
        <w:rPr>
          <w:sz w:val="24"/>
          <w:szCs w:val="24"/>
        </w:rPr>
      </w:pPr>
      <w:proofErr w:type="spellStart"/>
      <w:r w:rsidRPr="00B75D4A">
        <w:rPr>
          <w:sz w:val="24"/>
          <w:szCs w:val="24"/>
        </w:rPr>
        <w:t>Kollmuss</w:t>
      </w:r>
      <w:proofErr w:type="spellEnd"/>
      <w:r w:rsidRPr="00B75D4A">
        <w:rPr>
          <w:sz w:val="24"/>
          <w:szCs w:val="24"/>
        </w:rPr>
        <w:t xml:space="preserve">, A. and </w:t>
      </w:r>
      <w:proofErr w:type="spellStart"/>
      <w:r w:rsidRPr="00B75D4A">
        <w:rPr>
          <w:sz w:val="24"/>
          <w:szCs w:val="24"/>
        </w:rPr>
        <w:t>Agyeman</w:t>
      </w:r>
      <w:proofErr w:type="spellEnd"/>
      <w:r w:rsidRPr="00B75D4A">
        <w:rPr>
          <w:sz w:val="24"/>
          <w:szCs w:val="24"/>
        </w:rPr>
        <w:t xml:space="preserve">, J., 2002. Mind the gap: why do people act environmentally </w:t>
      </w:r>
    </w:p>
    <w:p w:rsidR="002E598A" w:rsidRPr="00B75D4A" w:rsidRDefault="002E598A" w:rsidP="002E598A">
      <w:pPr>
        <w:pStyle w:val="ListParagraph"/>
        <w:jc w:val="both"/>
        <w:rPr>
          <w:i/>
          <w:sz w:val="24"/>
          <w:szCs w:val="24"/>
        </w:rPr>
      </w:pPr>
      <w:r w:rsidRPr="00B75D4A">
        <w:rPr>
          <w:sz w:val="24"/>
          <w:szCs w:val="24"/>
        </w:rPr>
        <w:t xml:space="preserve">and  what  are  the  barriers  to  pro-environmental  behavior?.  </w:t>
      </w:r>
      <w:r w:rsidRPr="00B75D4A">
        <w:rPr>
          <w:i/>
          <w:sz w:val="24"/>
          <w:szCs w:val="24"/>
        </w:rPr>
        <w:t xml:space="preserve">Environmental Education </w:t>
      </w:r>
    </w:p>
    <w:p w:rsidR="002E598A" w:rsidRPr="00B75D4A" w:rsidRDefault="002E598A" w:rsidP="002E598A">
      <w:pPr>
        <w:pStyle w:val="ListParagraph"/>
        <w:spacing w:line="276" w:lineRule="auto"/>
        <w:jc w:val="both"/>
        <w:rPr>
          <w:sz w:val="24"/>
          <w:szCs w:val="24"/>
        </w:rPr>
      </w:pPr>
      <w:r w:rsidRPr="00B75D4A">
        <w:rPr>
          <w:i/>
          <w:sz w:val="24"/>
          <w:szCs w:val="24"/>
        </w:rPr>
        <w:t>Research</w:t>
      </w:r>
      <w:r w:rsidRPr="00B75D4A">
        <w:rPr>
          <w:sz w:val="24"/>
          <w:szCs w:val="24"/>
        </w:rPr>
        <w:t>, 8(3), 239-260.</w:t>
      </w:r>
    </w:p>
    <w:p w:rsidR="00FE3AC0" w:rsidRPr="00B75D4A" w:rsidRDefault="00CE1903" w:rsidP="00856B5B">
      <w:pPr>
        <w:pStyle w:val="ListParagraph"/>
        <w:numPr>
          <w:ilvl w:val="0"/>
          <w:numId w:val="2"/>
        </w:numPr>
        <w:spacing w:line="276" w:lineRule="auto"/>
        <w:jc w:val="both"/>
        <w:rPr>
          <w:sz w:val="24"/>
          <w:szCs w:val="24"/>
        </w:rPr>
      </w:pPr>
      <w:proofErr w:type="spellStart"/>
      <w:r w:rsidRPr="00B75D4A">
        <w:rPr>
          <w:sz w:val="24"/>
          <w:szCs w:val="24"/>
        </w:rPr>
        <w:t>Kotchen</w:t>
      </w:r>
      <w:proofErr w:type="spellEnd"/>
      <w:r w:rsidRPr="00B75D4A">
        <w:rPr>
          <w:sz w:val="24"/>
          <w:szCs w:val="24"/>
        </w:rPr>
        <w:t>, M.J.</w:t>
      </w:r>
      <w:r w:rsidR="002E598A" w:rsidRPr="00B75D4A">
        <w:rPr>
          <w:sz w:val="24"/>
          <w:szCs w:val="24"/>
        </w:rPr>
        <w:t xml:space="preserve"> and </w:t>
      </w:r>
      <w:proofErr w:type="spellStart"/>
      <w:r w:rsidR="002E598A" w:rsidRPr="00B75D4A">
        <w:rPr>
          <w:sz w:val="24"/>
          <w:szCs w:val="24"/>
        </w:rPr>
        <w:t>Reiling</w:t>
      </w:r>
      <w:proofErr w:type="spellEnd"/>
      <w:r w:rsidR="002E598A" w:rsidRPr="00B75D4A">
        <w:rPr>
          <w:sz w:val="24"/>
          <w:szCs w:val="24"/>
        </w:rPr>
        <w:t>,</w:t>
      </w:r>
      <w:r w:rsidR="00FE3AC0" w:rsidRPr="00B75D4A">
        <w:rPr>
          <w:sz w:val="24"/>
          <w:szCs w:val="24"/>
        </w:rPr>
        <w:t xml:space="preserve"> S.D.</w:t>
      </w:r>
      <w:r w:rsidR="002E598A" w:rsidRPr="00B75D4A">
        <w:rPr>
          <w:sz w:val="24"/>
          <w:szCs w:val="24"/>
        </w:rPr>
        <w:t>, 2000</w:t>
      </w:r>
      <w:r w:rsidR="00FE3AC0" w:rsidRPr="00B75D4A">
        <w:rPr>
          <w:sz w:val="24"/>
          <w:szCs w:val="24"/>
        </w:rPr>
        <w:t xml:space="preserve">. Environmental attitudes, motivations and contingent valuation of nonuse values: A case study involving endangered species. </w:t>
      </w:r>
      <w:r w:rsidR="00FE3AC0" w:rsidRPr="00B75D4A">
        <w:rPr>
          <w:i/>
          <w:sz w:val="24"/>
          <w:szCs w:val="24"/>
        </w:rPr>
        <w:t>Ecological Economics</w:t>
      </w:r>
      <w:r w:rsidRPr="00B75D4A">
        <w:rPr>
          <w:sz w:val="24"/>
          <w:szCs w:val="24"/>
        </w:rPr>
        <w:t>, 32(1),</w:t>
      </w:r>
      <w:r w:rsidR="00FE3AC0" w:rsidRPr="00B75D4A">
        <w:rPr>
          <w:sz w:val="24"/>
          <w:szCs w:val="24"/>
        </w:rPr>
        <w:t xml:space="preserve"> 93-107.</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 xml:space="preserve">Lee, K. 2008. Opportunities for Green Marketing: Young Consumers Market, Intelligence &amp; Planning, </w:t>
      </w:r>
      <w:r w:rsidRPr="00B75D4A">
        <w:rPr>
          <w:i/>
          <w:sz w:val="24"/>
          <w:szCs w:val="24"/>
        </w:rPr>
        <w:t>Marketing Intelligence &amp; Planning</w:t>
      </w:r>
      <w:r w:rsidR="00CE1903" w:rsidRPr="00B75D4A">
        <w:rPr>
          <w:sz w:val="24"/>
          <w:szCs w:val="24"/>
        </w:rPr>
        <w:t xml:space="preserve">, vol. 26(6), </w:t>
      </w:r>
      <w:r w:rsidRPr="00B75D4A">
        <w:rPr>
          <w:sz w:val="24"/>
          <w:szCs w:val="24"/>
        </w:rPr>
        <w:t xml:space="preserve">573-586. </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 xml:space="preserve">Lee, K. 2009. Gender Differences in Hong Kong Adolescent Consumers Green Purchasing Behavior, </w:t>
      </w:r>
      <w:r w:rsidRPr="00B75D4A">
        <w:rPr>
          <w:i/>
          <w:sz w:val="24"/>
          <w:szCs w:val="24"/>
        </w:rPr>
        <w:t>Journal of Consumer Marketing</w:t>
      </w:r>
      <w:r w:rsidR="00CE1903" w:rsidRPr="00B75D4A">
        <w:rPr>
          <w:sz w:val="24"/>
          <w:szCs w:val="24"/>
        </w:rPr>
        <w:t>, vol. 26(</w:t>
      </w:r>
      <w:r w:rsidRPr="00B75D4A">
        <w:rPr>
          <w:sz w:val="24"/>
          <w:szCs w:val="24"/>
        </w:rPr>
        <w:t>2</w:t>
      </w:r>
      <w:r w:rsidR="00CE1903" w:rsidRPr="00B75D4A">
        <w:rPr>
          <w:sz w:val="24"/>
          <w:szCs w:val="24"/>
        </w:rPr>
        <w:t>)</w:t>
      </w:r>
      <w:r w:rsidRPr="00B75D4A">
        <w:rPr>
          <w:sz w:val="24"/>
          <w:szCs w:val="24"/>
        </w:rPr>
        <w:t>, 87-96.</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 xml:space="preserve">Li, JJ and Su. C 2007. How face influences consumption: a comparative study of American and Chinese consumers, </w:t>
      </w:r>
      <w:r w:rsidRPr="00B75D4A">
        <w:rPr>
          <w:i/>
          <w:sz w:val="24"/>
          <w:szCs w:val="24"/>
        </w:rPr>
        <w:t>International Journal of Market Research</w:t>
      </w:r>
      <w:r w:rsidR="00CE1903" w:rsidRPr="00B75D4A">
        <w:rPr>
          <w:sz w:val="24"/>
          <w:szCs w:val="24"/>
        </w:rPr>
        <w:t>, vol. 49(</w:t>
      </w:r>
      <w:r w:rsidRPr="00B75D4A">
        <w:rPr>
          <w:sz w:val="24"/>
          <w:szCs w:val="24"/>
        </w:rPr>
        <w:t>2</w:t>
      </w:r>
      <w:r w:rsidR="00CE1903" w:rsidRPr="00B75D4A">
        <w:rPr>
          <w:sz w:val="24"/>
          <w:szCs w:val="24"/>
        </w:rPr>
        <w:t>)</w:t>
      </w:r>
      <w:r w:rsidRPr="00B75D4A">
        <w:rPr>
          <w:sz w:val="24"/>
          <w:szCs w:val="24"/>
        </w:rPr>
        <w:t xml:space="preserve"> 237-56.</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 xml:space="preserve">Macdonald, S, </w:t>
      </w:r>
      <w:r w:rsidRPr="00B75D4A">
        <w:rPr>
          <w:sz w:val="24"/>
          <w:szCs w:val="24"/>
          <w:shd w:val="clear" w:color="auto" w:fill="FFFFFF"/>
        </w:rPr>
        <w:t>and Oates</w:t>
      </w:r>
      <w:r w:rsidRPr="00B75D4A">
        <w:rPr>
          <w:sz w:val="24"/>
          <w:szCs w:val="24"/>
        </w:rPr>
        <w:t xml:space="preserve"> (2006), Sustainability: Consumer Perceptions and Marketing Strategies.  </w:t>
      </w:r>
      <w:r w:rsidRPr="00B75D4A">
        <w:rPr>
          <w:i/>
          <w:sz w:val="24"/>
          <w:szCs w:val="24"/>
        </w:rPr>
        <w:t>Business Strategy and the Environment</w:t>
      </w:r>
      <w:r w:rsidRPr="00B75D4A">
        <w:rPr>
          <w:sz w:val="24"/>
          <w:szCs w:val="24"/>
        </w:rPr>
        <w:t>, Vol.15, 157-170.</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lastRenderedPageBreak/>
        <w:t xml:space="preserve">Newhouse, N., 1991. Implications of attitudes and behavior research for environmental conservation. </w:t>
      </w:r>
      <w:r w:rsidRPr="00B75D4A">
        <w:rPr>
          <w:i/>
          <w:sz w:val="24"/>
          <w:szCs w:val="24"/>
        </w:rPr>
        <w:t>The Journal of Environmental Education</w:t>
      </w:r>
      <w:r w:rsidRPr="00B75D4A">
        <w:rPr>
          <w:sz w:val="24"/>
          <w:szCs w:val="24"/>
        </w:rPr>
        <w:t>, 22(1), 26-32.</w:t>
      </w:r>
    </w:p>
    <w:p w:rsidR="00FE3AC0" w:rsidRPr="00B75D4A" w:rsidRDefault="003F0351" w:rsidP="00856B5B">
      <w:pPr>
        <w:pStyle w:val="ListParagraph"/>
        <w:numPr>
          <w:ilvl w:val="0"/>
          <w:numId w:val="2"/>
        </w:numPr>
        <w:spacing w:line="276" w:lineRule="auto"/>
        <w:jc w:val="both"/>
        <w:rPr>
          <w:sz w:val="24"/>
          <w:szCs w:val="24"/>
        </w:rPr>
      </w:pPr>
      <w:proofErr w:type="spellStart"/>
      <w:r w:rsidRPr="00B75D4A">
        <w:rPr>
          <w:sz w:val="24"/>
          <w:szCs w:val="24"/>
        </w:rPr>
        <w:t>Nupur</w:t>
      </w:r>
      <w:proofErr w:type="spellEnd"/>
      <w:r w:rsidRPr="00B75D4A">
        <w:rPr>
          <w:sz w:val="24"/>
          <w:szCs w:val="24"/>
        </w:rPr>
        <w:t>, J.</w:t>
      </w:r>
      <w:r w:rsidR="00FE3AC0" w:rsidRPr="00B75D4A">
        <w:rPr>
          <w:sz w:val="24"/>
          <w:szCs w:val="24"/>
        </w:rPr>
        <w:t xml:space="preserve"> M. (2011), Green Marketing to Control Environmental Pollution in Bangladesh. Available at: http://www.scribd.com/doc/52823046/Green-Marketing-to-Control-Environmental-Pollution-in Bangladesh.</w:t>
      </w:r>
    </w:p>
    <w:p w:rsidR="00FE3AC0" w:rsidRPr="00B75D4A" w:rsidRDefault="00FE3AC0" w:rsidP="00856B5B">
      <w:pPr>
        <w:pStyle w:val="ListParagraph"/>
        <w:numPr>
          <w:ilvl w:val="0"/>
          <w:numId w:val="2"/>
        </w:numPr>
        <w:spacing w:line="276" w:lineRule="auto"/>
        <w:jc w:val="both"/>
        <w:rPr>
          <w:sz w:val="24"/>
          <w:szCs w:val="24"/>
        </w:rPr>
      </w:pPr>
      <w:proofErr w:type="spellStart"/>
      <w:r w:rsidRPr="00B75D4A">
        <w:rPr>
          <w:sz w:val="24"/>
          <w:szCs w:val="24"/>
        </w:rPr>
        <w:t>Polonsky</w:t>
      </w:r>
      <w:proofErr w:type="spellEnd"/>
      <w:r w:rsidRPr="00B75D4A">
        <w:rPr>
          <w:sz w:val="24"/>
          <w:szCs w:val="24"/>
        </w:rPr>
        <w:t>, M.  J. (1994), An Introduction to Green Marketing, Electronic</w:t>
      </w:r>
      <w:r w:rsidRPr="00B75D4A">
        <w:rPr>
          <w:i/>
          <w:sz w:val="24"/>
          <w:szCs w:val="24"/>
        </w:rPr>
        <w:t xml:space="preserve"> Green Journal</w:t>
      </w:r>
      <w:r w:rsidRPr="00B75D4A">
        <w:rPr>
          <w:sz w:val="24"/>
          <w:szCs w:val="24"/>
        </w:rPr>
        <w:t>,  ISSN:  1076-7975, 1(2), Article 3.</w:t>
      </w:r>
    </w:p>
    <w:p w:rsidR="002E598A" w:rsidRPr="00B75D4A" w:rsidRDefault="002E598A" w:rsidP="002E598A">
      <w:pPr>
        <w:pStyle w:val="ListParagraph"/>
        <w:numPr>
          <w:ilvl w:val="0"/>
          <w:numId w:val="2"/>
        </w:numPr>
        <w:jc w:val="both"/>
        <w:rPr>
          <w:sz w:val="24"/>
          <w:szCs w:val="24"/>
        </w:rPr>
      </w:pPr>
      <w:proofErr w:type="spellStart"/>
      <w:r w:rsidRPr="00B75D4A">
        <w:rPr>
          <w:sz w:val="24"/>
          <w:szCs w:val="24"/>
        </w:rPr>
        <w:t>Ruiz,S</w:t>
      </w:r>
      <w:proofErr w:type="spellEnd"/>
      <w:r w:rsidRPr="00B75D4A">
        <w:rPr>
          <w:sz w:val="24"/>
          <w:szCs w:val="24"/>
        </w:rPr>
        <w:t xml:space="preserve">., </w:t>
      </w:r>
      <w:proofErr w:type="spellStart"/>
      <w:r w:rsidRPr="00B75D4A">
        <w:rPr>
          <w:sz w:val="24"/>
          <w:szCs w:val="24"/>
        </w:rPr>
        <w:t>Arcas</w:t>
      </w:r>
      <w:proofErr w:type="spellEnd"/>
      <w:r w:rsidRPr="00B75D4A">
        <w:rPr>
          <w:sz w:val="24"/>
          <w:szCs w:val="24"/>
        </w:rPr>
        <w:t xml:space="preserve">, N. and Cuestas, P., 2001. Consumer attitudes towards ecological agrarian </w:t>
      </w:r>
    </w:p>
    <w:p w:rsidR="002E598A" w:rsidRPr="00B75D4A" w:rsidRDefault="003F0351" w:rsidP="002E598A">
      <w:pPr>
        <w:pStyle w:val="ListParagraph"/>
        <w:jc w:val="both"/>
        <w:rPr>
          <w:sz w:val="24"/>
          <w:szCs w:val="24"/>
        </w:rPr>
      </w:pPr>
      <w:r w:rsidRPr="00B75D4A">
        <w:rPr>
          <w:sz w:val="24"/>
          <w:szCs w:val="24"/>
        </w:rPr>
        <w:t>fruits and</w:t>
      </w:r>
      <w:r w:rsidR="002E598A" w:rsidRPr="00B75D4A">
        <w:rPr>
          <w:sz w:val="24"/>
          <w:szCs w:val="24"/>
        </w:rPr>
        <w:t xml:space="preserve"> vegetables  in  Spain. A </w:t>
      </w:r>
      <w:r w:rsidRPr="00B75D4A">
        <w:rPr>
          <w:sz w:val="24"/>
          <w:szCs w:val="24"/>
        </w:rPr>
        <w:t>segmentation approach</w:t>
      </w:r>
      <w:r w:rsidR="002E598A" w:rsidRPr="00B75D4A">
        <w:rPr>
          <w:sz w:val="24"/>
          <w:szCs w:val="24"/>
        </w:rPr>
        <w:t xml:space="preserve">. </w:t>
      </w:r>
      <w:proofErr w:type="spellStart"/>
      <w:r w:rsidR="002E598A" w:rsidRPr="00B75D4A">
        <w:rPr>
          <w:i/>
          <w:sz w:val="24"/>
          <w:szCs w:val="24"/>
        </w:rPr>
        <w:t>Acta</w:t>
      </w:r>
      <w:proofErr w:type="spellEnd"/>
      <w:r w:rsidR="002E598A" w:rsidRPr="00B75D4A">
        <w:rPr>
          <w:i/>
          <w:sz w:val="24"/>
          <w:szCs w:val="24"/>
        </w:rPr>
        <w:t xml:space="preserve"> </w:t>
      </w:r>
      <w:proofErr w:type="spellStart"/>
      <w:r w:rsidR="002E598A" w:rsidRPr="00B75D4A">
        <w:rPr>
          <w:i/>
          <w:sz w:val="24"/>
          <w:szCs w:val="24"/>
        </w:rPr>
        <w:t>Horiculturae</w:t>
      </w:r>
      <w:proofErr w:type="spellEnd"/>
      <w:r w:rsidR="002E598A" w:rsidRPr="00B75D4A">
        <w:rPr>
          <w:sz w:val="24"/>
          <w:szCs w:val="24"/>
        </w:rPr>
        <w:t>, 559, 681-686.</w:t>
      </w:r>
    </w:p>
    <w:p w:rsidR="00FE3AC0" w:rsidRPr="00B75D4A" w:rsidRDefault="00FE3AC0" w:rsidP="00856B5B">
      <w:pPr>
        <w:pStyle w:val="ListParagraph"/>
        <w:numPr>
          <w:ilvl w:val="0"/>
          <w:numId w:val="2"/>
        </w:numPr>
        <w:spacing w:line="276" w:lineRule="auto"/>
        <w:jc w:val="both"/>
        <w:rPr>
          <w:sz w:val="24"/>
          <w:szCs w:val="24"/>
        </w:rPr>
      </w:pPr>
      <w:proofErr w:type="spellStart"/>
      <w:r w:rsidRPr="00B75D4A">
        <w:rPr>
          <w:sz w:val="24"/>
          <w:szCs w:val="24"/>
        </w:rPr>
        <w:t>Sham</w:t>
      </w:r>
      <w:r w:rsidR="003F0351" w:rsidRPr="00B75D4A">
        <w:rPr>
          <w:sz w:val="24"/>
          <w:szCs w:val="24"/>
        </w:rPr>
        <w:t>dasani</w:t>
      </w:r>
      <w:proofErr w:type="spellEnd"/>
      <w:r w:rsidR="003F0351" w:rsidRPr="00B75D4A">
        <w:rPr>
          <w:sz w:val="24"/>
          <w:szCs w:val="24"/>
        </w:rPr>
        <w:t xml:space="preserve">, </w:t>
      </w:r>
      <w:proofErr w:type="spellStart"/>
      <w:r w:rsidR="003F0351" w:rsidRPr="00B75D4A">
        <w:rPr>
          <w:sz w:val="24"/>
          <w:szCs w:val="24"/>
        </w:rPr>
        <w:t>Prem</w:t>
      </w:r>
      <w:proofErr w:type="spellEnd"/>
      <w:r w:rsidR="003F0351" w:rsidRPr="00B75D4A">
        <w:rPr>
          <w:sz w:val="24"/>
          <w:szCs w:val="24"/>
        </w:rPr>
        <w:t xml:space="preserve">, Gloria </w:t>
      </w:r>
      <w:proofErr w:type="spellStart"/>
      <w:r w:rsidR="003F0351" w:rsidRPr="00B75D4A">
        <w:rPr>
          <w:sz w:val="24"/>
          <w:szCs w:val="24"/>
        </w:rPr>
        <w:t>Ong</w:t>
      </w:r>
      <w:proofErr w:type="spellEnd"/>
      <w:r w:rsidR="003F0351" w:rsidRPr="00B75D4A">
        <w:rPr>
          <w:sz w:val="24"/>
          <w:szCs w:val="24"/>
        </w:rPr>
        <w:t xml:space="preserve"> Chon-Lin, </w:t>
      </w:r>
      <w:proofErr w:type="spellStart"/>
      <w:r w:rsidR="003F0351" w:rsidRPr="00B75D4A">
        <w:rPr>
          <w:sz w:val="24"/>
          <w:szCs w:val="24"/>
        </w:rPr>
        <w:t>Daleen</w:t>
      </w:r>
      <w:proofErr w:type="spellEnd"/>
      <w:r w:rsidR="003F0351" w:rsidRPr="00B75D4A">
        <w:rPr>
          <w:sz w:val="24"/>
          <w:szCs w:val="24"/>
        </w:rPr>
        <w:t xml:space="preserve"> Richmond, </w:t>
      </w:r>
      <w:r w:rsidRPr="00B75D4A">
        <w:rPr>
          <w:sz w:val="24"/>
          <w:szCs w:val="24"/>
        </w:rPr>
        <w:t xml:space="preserve">1993. Exploring Green   Consumers  In  An  Oriental  Culture:  Role  Of  Personal  And  Marketing  Mix Factors, </w:t>
      </w:r>
      <w:r w:rsidRPr="00B75D4A">
        <w:rPr>
          <w:i/>
          <w:sz w:val="24"/>
          <w:szCs w:val="24"/>
        </w:rPr>
        <w:t>Advances in Consumer Research</w:t>
      </w:r>
      <w:r w:rsidRPr="00B75D4A">
        <w:rPr>
          <w:sz w:val="24"/>
          <w:szCs w:val="24"/>
        </w:rPr>
        <w:t xml:space="preserve">, </w:t>
      </w:r>
      <w:r w:rsidR="00CE1903" w:rsidRPr="00B75D4A">
        <w:rPr>
          <w:sz w:val="24"/>
          <w:szCs w:val="24"/>
        </w:rPr>
        <w:t>(</w:t>
      </w:r>
      <w:r w:rsidRPr="00B75D4A">
        <w:rPr>
          <w:sz w:val="24"/>
          <w:szCs w:val="24"/>
        </w:rPr>
        <w:t>20</w:t>
      </w:r>
      <w:r w:rsidR="00CE1903" w:rsidRPr="00B75D4A">
        <w:rPr>
          <w:sz w:val="24"/>
          <w:szCs w:val="24"/>
        </w:rPr>
        <w:t>)</w:t>
      </w:r>
      <w:r w:rsidRPr="00B75D4A">
        <w:rPr>
          <w:sz w:val="24"/>
          <w:szCs w:val="24"/>
        </w:rPr>
        <w:t xml:space="preserve"> 491</w:t>
      </w:r>
    </w:p>
    <w:p w:rsidR="00FE3AC0" w:rsidRPr="00B75D4A" w:rsidRDefault="00FE3AC0" w:rsidP="00856B5B">
      <w:pPr>
        <w:pStyle w:val="ListParagraph"/>
        <w:numPr>
          <w:ilvl w:val="0"/>
          <w:numId w:val="2"/>
        </w:numPr>
        <w:spacing w:line="276" w:lineRule="auto"/>
        <w:jc w:val="both"/>
        <w:rPr>
          <w:sz w:val="24"/>
          <w:szCs w:val="24"/>
        </w:rPr>
      </w:pPr>
      <w:r w:rsidRPr="00B75D4A">
        <w:rPr>
          <w:sz w:val="24"/>
          <w:szCs w:val="24"/>
        </w:rPr>
        <w:t xml:space="preserve">Seguin, C., Pelletier, L. and </w:t>
      </w:r>
      <w:proofErr w:type="spellStart"/>
      <w:r w:rsidRPr="00B75D4A">
        <w:rPr>
          <w:sz w:val="24"/>
          <w:szCs w:val="24"/>
        </w:rPr>
        <w:t>Hunsley</w:t>
      </w:r>
      <w:proofErr w:type="spellEnd"/>
      <w:r w:rsidRPr="00B75D4A">
        <w:rPr>
          <w:sz w:val="24"/>
          <w:szCs w:val="24"/>
        </w:rPr>
        <w:t xml:space="preserve">, J., 1998. Toward a model of environmental activism. </w:t>
      </w:r>
      <w:r w:rsidRPr="00B75D4A">
        <w:rPr>
          <w:i/>
          <w:sz w:val="24"/>
          <w:szCs w:val="24"/>
        </w:rPr>
        <w:t>Environment and Behavior</w:t>
      </w:r>
      <w:r w:rsidRPr="00B75D4A">
        <w:rPr>
          <w:sz w:val="24"/>
          <w:szCs w:val="24"/>
        </w:rPr>
        <w:t>, 30(5), 628-652.</w:t>
      </w:r>
    </w:p>
    <w:p w:rsidR="003F0351" w:rsidRPr="00B75D4A" w:rsidRDefault="003F0351" w:rsidP="00856B5B">
      <w:pPr>
        <w:spacing w:after="0"/>
        <w:jc w:val="both"/>
        <w:rPr>
          <w:rFonts w:ascii="Times New Roman" w:hAnsi="Times New Roman" w:cs="Times New Roman"/>
          <w:b/>
          <w:sz w:val="24"/>
          <w:szCs w:val="24"/>
        </w:rPr>
      </w:pPr>
    </w:p>
    <w:p w:rsidR="00DC7654" w:rsidRPr="003F0351" w:rsidRDefault="00DC7654" w:rsidP="00856B5B">
      <w:pPr>
        <w:rPr>
          <w:rFonts w:ascii="Times New Roman" w:hAnsi="Times New Roman" w:cs="Times New Roman"/>
          <w:sz w:val="24"/>
          <w:szCs w:val="24"/>
        </w:rPr>
      </w:pPr>
      <w:bookmarkStart w:id="0" w:name="_GoBack"/>
      <w:bookmarkEnd w:id="0"/>
    </w:p>
    <w:sectPr w:rsidR="00DC7654" w:rsidRPr="003F0351" w:rsidSect="00DC765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85" w:rsidRDefault="00D85985" w:rsidP="00650050">
      <w:pPr>
        <w:spacing w:after="0" w:line="240" w:lineRule="auto"/>
      </w:pPr>
      <w:r>
        <w:separator/>
      </w:r>
    </w:p>
  </w:endnote>
  <w:endnote w:type="continuationSeparator" w:id="0">
    <w:p w:rsidR="00D85985" w:rsidRDefault="00D85985" w:rsidP="0065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0234"/>
      <w:docPartObj>
        <w:docPartGallery w:val="Page Numbers (Bottom of Page)"/>
        <w:docPartUnique/>
      </w:docPartObj>
    </w:sdtPr>
    <w:sdtEndPr/>
    <w:sdtContent>
      <w:p w:rsidR="000B3B77" w:rsidRDefault="000B3B77">
        <w:pPr>
          <w:pStyle w:val="Footer"/>
          <w:jc w:val="center"/>
        </w:pPr>
        <w:r>
          <w:fldChar w:fldCharType="begin"/>
        </w:r>
        <w:r>
          <w:instrText xml:space="preserve"> PAGE   \* MERGEFORMAT </w:instrText>
        </w:r>
        <w:r>
          <w:fldChar w:fldCharType="separate"/>
        </w:r>
        <w:r w:rsidR="00276BE6">
          <w:rPr>
            <w:noProof/>
          </w:rPr>
          <w:t>15</w:t>
        </w:r>
        <w:r>
          <w:rPr>
            <w:noProof/>
          </w:rPr>
          <w:fldChar w:fldCharType="end"/>
        </w:r>
      </w:p>
    </w:sdtContent>
  </w:sdt>
  <w:p w:rsidR="000B3B77" w:rsidRDefault="000B3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85" w:rsidRDefault="00D85985" w:rsidP="00650050">
      <w:pPr>
        <w:spacing w:after="0" w:line="240" w:lineRule="auto"/>
      </w:pPr>
      <w:r>
        <w:separator/>
      </w:r>
    </w:p>
  </w:footnote>
  <w:footnote w:type="continuationSeparator" w:id="0">
    <w:p w:rsidR="00D85985" w:rsidRDefault="00D85985" w:rsidP="00650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82"/>
    <w:multiLevelType w:val="hybridMultilevel"/>
    <w:tmpl w:val="0048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D1040"/>
    <w:multiLevelType w:val="multilevel"/>
    <w:tmpl w:val="571AF20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3926C42"/>
    <w:multiLevelType w:val="hybridMultilevel"/>
    <w:tmpl w:val="EA58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F77A7"/>
    <w:multiLevelType w:val="hybridMultilevel"/>
    <w:tmpl w:val="669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C34B0"/>
    <w:multiLevelType w:val="hybridMultilevel"/>
    <w:tmpl w:val="89142720"/>
    <w:lvl w:ilvl="0" w:tplc="BC54653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20264A"/>
    <w:multiLevelType w:val="multilevel"/>
    <w:tmpl w:val="553C77F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FEB05F2"/>
    <w:multiLevelType w:val="hybridMultilevel"/>
    <w:tmpl w:val="8C02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F3121"/>
    <w:multiLevelType w:val="hybridMultilevel"/>
    <w:tmpl w:val="E518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B2F5C"/>
    <w:multiLevelType w:val="hybridMultilevel"/>
    <w:tmpl w:val="1382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5"/>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CC"/>
    <w:rsid w:val="000178D9"/>
    <w:rsid w:val="00054784"/>
    <w:rsid w:val="000645E6"/>
    <w:rsid w:val="00071C2C"/>
    <w:rsid w:val="000739DC"/>
    <w:rsid w:val="000747A0"/>
    <w:rsid w:val="00086AB8"/>
    <w:rsid w:val="000B3B77"/>
    <w:rsid w:val="000B3CD3"/>
    <w:rsid w:val="000C224D"/>
    <w:rsid w:val="000E7876"/>
    <w:rsid w:val="000F795D"/>
    <w:rsid w:val="001026D3"/>
    <w:rsid w:val="001054AE"/>
    <w:rsid w:val="0011705E"/>
    <w:rsid w:val="001312D0"/>
    <w:rsid w:val="00146244"/>
    <w:rsid w:val="00171D21"/>
    <w:rsid w:val="00174A66"/>
    <w:rsid w:val="00197C14"/>
    <w:rsid w:val="001B6667"/>
    <w:rsid w:val="001C2015"/>
    <w:rsid w:val="001C50CC"/>
    <w:rsid w:val="001D7996"/>
    <w:rsid w:val="001E4098"/>
    <w:rsid w:val="001E7A44"/>
    <w:rsid w:val="00241E62"/>
    <w:rsid w:val="002600CC"/>
    <w:rsid w:val="00274EE7"/>
    <w:rsid w:val="00276BE6"/>
    <w:rsid w:val="00283E68"/>
    <w:rsid w:val="00294A9B"/>
    <w:rsid w:val="002D6EF7"/>
    <w:rsid w:val="002E598A"/>
    <w:rsid w:val="002F5FBF"/>
    <w:rsid w:val="00320459"/>
    <w:rsid w:val="00333A40"/>
    <w:rsid w:val="00352A16"/>
    <w:rsid w:val="003551FD"/>
    <w:rsid w:val="00362FDB"/>
    <w:rsid w:val="00375A79"/>
    <w:rsid w:val="003768A9"/>
    <w:rsid w:val="00377D50"/>
    <w:rsid w:val="003B5B6C"/>
    <w:rsid w:val="003F0351"/>
    <w:rsid w:val="00404866"/>
    <w:rsid w:val="00410351"/>
    <w:rsid w:val="00493104"/>
    <w:rsid w:val="00494160"/>
    <w:rsid w:val="004B16E7"/>
    <w:rsid w:val="004F0CFC"/>
    <w:rsid w:val="00502D68"/>
    <w:rsid w:val="00513EF8"/>
    <w:rsid w:val="00521193"/>
    <w:rsid w:val="00527C5E"/>
    <w:rsid w:val="00564604"/>
    <w:rsid w:val="00567FBC"/>
    <w:rsid w:val="00575945"/>
    <w:rsid w:val="00587CC0"/>
    <w:rsid w:val="005D6698"/>
    <w:rsid w:val="005D7E07"/>
    <w:rsid w:val="005E1B1F"/>
    <w:rsid w:val="005E3C39"/>
    <w:rsid w:val="005E53C5"/>
    <w:rsid w:val="005F4C68"/>
    <w:rsid w:val="0060024A"/>
    <w:rsid w:val="006117C3"/>
    <w:rsid w:val="00626599"/>
    <w:rsid w:val="00644844"/>
    <w:rsid w:val="00645ADF"/>
    <w:rsid w:val="0064745F"/>
    <w:rsid w:val="00650050"/>
    <w:rsid w:val="0067512F"/>
    <w:rsid w:val="006A423D"/>
    <w:rsid w:val="006B1B08"/>
    <w:rsid w:val="006B5B81"/>
    <w:rsid w:val="006C0266"/>
    <w:rsid w:val="006D775B"/>
    <w:rsid w:val="006E4D65"/>
    <w:rsid w:val="006E5437"/>
    <w:rsid w:val="006E6027"/>
    <w:rsid w:val="00707823"/>
    <w:rsid w:val="0072001F"/>
    <w:rsid w:val="00732C6C"/>
    <w:rsid w:val="00742492"/>
    <w:rsid w:val="00744883"/>
    <w:rsid w:val="007459F9"/>
    <w:rsid w:val="007851D0"/>
    <w:rsid w:val="00794114"/>
    <w:rsid w:val="00797A8F"/>
    <w:rsid w:val="00797E23"/>
    <w:rsid w:val="007B37F6"/>
    <w:rsid w:val="007C5516"/>
    <w:rsid w:val="007E418A"/>
    <w:rsid w:val="0081097A"/>
    <w:rsid w:val="00812A50"/>
    <w:rsid w:val="00813719"/>
    <w:rsid w:val="00814F59"/>
    <w:rsid w:val="00822413"/>
    <w:rsid w:val="00823B84"/>
    <w:rsid w:val="008410C0"/>
    <w:rsid w:val="008513A5"/>
    <w:rsid w:val="00856B5B"/>
    <w:rsid w:val="0088011B"/>
    <w:rsid w:val="00880590"/>
    <w:rsid w:val="00891BC8"/>
    <w:rsid w:val="008A25EE"/>
    <w:rsid w:val="008A65A8"/>
    <w:rsid w:val="008C5D25"/>
    <w:rsid w:val="008D2059"/>
    <w:rsid w:val="008D4372"/>
    <w:rsid w:val="008E19B5"/>
    <w:rsid w:val="008E4C85"/>
    <w:rsid w:val="008E5D3E"/>
    <w:rsid w:val="008E5FAD"/>
    <w:rsid w:val="008F7D71"/>
    <w:rsid w:val="00953D4A"/>
    <w:rsid w:val="00956926"/>
    <w:rsid w:val="009574E9"/>
    <w:rsid w:val="0096251A"/>
    <w:rsid w:val="00966BF5"/>
    <w:rsid w:val="00973EE9"/>
    <w:rsid w:val="00982BEF"/>
    <w:rsid w:val="009867A7"/>
    <w:rsid w:val="009D3AD6"/>
    <w:rsid w:val="009F57A1"/>
    <w:rsid w:val="009F60AB"/>
    <w:rsid w:val="00A11CC0"/>
    <w:rsid w:val="00A26571"/>
    <w:rsid w:val="00A47885"/>
    <w:rsid w:val="00AA7A9B"/>
    <w:rsid w:val="00AF5626"/>
    <w:rsid w:val="00AF5C09"/>
    <w:rsid w:val="00AF6F3C"/>
    <w:rsid w:val="00B14168"/>
    <w:rsid w:val="00B22152"/>
    <w:rsid w:val="00B27220"/>
    <w:rsid w:val="00B307DC"/>
    <w:rsid w:val="00B424A5"/>
    <w:rsid w:val="00B53B88"/>
    <w:rsid w:val="00B74AC4"/>
    <w:rsid w:val="00B75D4A"/>
    <w:rsid w:val="00B7741C"/>
    <w:rsid w:val="00B841AE"/>
    <w:rsid w:val="00B85A75"/>
    <w:rsid w:val="00B93B73"/>
    <w:rsid w:val="00B94E26"/>
    <w:rsid w:val="00B9661C"/>
    <w:rsid w:val="00BA2E00"/>
    <w:rsid w:val="00BB7408"/>
    <w:rsid w:val="00BD196A"/>
    <w:rsid w:val="00BD6653"/>
    <w:rsid w:val="00BE187F"/>
    <w:rsid w:val="00BE5E90"/>
    <w:rsid w:val="00C0159B"/>
    <w:rsid w:val="00C11E02"/>
    <w:rsid w:val="00C16541"/>
    <w:rsid w:val="00C17F67"/>
    <w:rsid w:val="00C30F07"/>
    <w:rsid w:val="00C40F4B"/>
    <w:rsid w:val="00C423F6"/>
    <w:rsid w:val="00C976F1"/>
    <w:rsid w:val="00CA6973"/>
    <w:rsid w:val="00CB5CC2"/>
    <w:rsid w:val="00CB6D3E"/>
    <w:rsid w:val="00CD7998"/>
    <w:rsid w:val="00CE1903"/>
    <w:rsid w:val="00CE39F8"/>
    <w:rsid w:val="00D10E46"/>
    <w:rsid w:val="00D32CC0"/>
    <w:rsid w:val="00D33047"/>
    <w:rsid w:val="00D36362"/>
    <w:rsid w:val="00D71698"/>
    <w:rsid w:val="00D768E8"/>
    <w:rsid w:val="00D85985"/>
    <w:rsid w:val="00DA75E8"/>
    <w:rsid w:val="00DB5C09"/>
    <w:rsid w:val="00DC1533"/>
    <w:rsid w:val="00DC7654"/>
    <w:rsid w:val="00DE3F4C"/>
    <w:rsid w:val="00DF442E"/>
    <w:rsid w:val="00E10BBB"/>
    <w:rsid w:val="00E16879"/>
    <w:rsid w:val="00E54C21"/>
    <w:rsid w:val="00E5724D"/>
    <w:rsid w:val="00E60CF8"/>
    <w:rsid w:val="00E612DE"/>
    <w:rsid w:val="00E630B3"/>
    <w:rsid w:val="00E74C11"/>
    <w:rsid w:val="00E83803"/>
    <w:rsid w:val="00E8522B"/>
    <w:rsid w:val="00EA19E0"/>
    <w:rsid w:val="00EE0879"/>
    <w:rsid w:val="00EE1215"/>
    <w:rsid w:val="00F35070"/>
    <w:rsid w:val="00F6040C"/>
    <w:rsid w:val="00FC547D"/>
    <w:rsid w:val="00FE3AC0"/>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0CC"/>
    <w:pPr>
      <w:spacing w:after="0" w:line="240" w:lineRule="auto"/>
      <w:ind w:left="720"/>
      <w:contextualSpacing/>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2600CC"/>
    <w:rPr>
      <w:color w:val="0000FF" w:themeColor="hyperlink"/>
      <w:u w:val="single"/>
    </w:rPr>
  </w:style>
  <w:style w:type="paragraph" w:styleId="FootnoteText">
    <w:name w:val="footnote text"/>
    <w:basedOn w:val="Normal"/>
    <w:link w:val="FootnoteTextChar"/>
    <w:uiPriority w:val="99"/>
    <w:semiHidden/>
    <w:unhideWhenUsed/>
    <w:rsid w:val="006500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050"/>
    <w:rPr>
      <w:sz w:val="20"/>
      <w:szCs w:val="20"/>
    </w:rPr>
  </w:style>
  <w:style w:type="character" w:styleId="FootnoteReference">
    <w:name w:val="footnote reference"/>
    <w:basedOn w:val="DefaultParagraphFont"/>
    <w:uiPriority w:val="99"/>
    <w:semiHidden/>
    <w:unhideWhenUsed/>
    <w:rsid w:val="00650050"/>
    <w:rPr>
      <w:vertAlign w:val="superscript"/>
    </w:rPr>
  </w:style>
  <w:style w:type="paragraph" w:styleId="Header">
    <w:name w:val="header"/>
    <w:basedOn w:val="Normal"/>
    <w:link w:val="HeaderChar"/>
    <w:uiPriority w:val="99"/>
    <w:semiHidden/>
    <w:unhideWhenUsed/>
    <w:rsid w:val="00FE3A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AC0"/>
  </w:style>
  <w:style w:type="paragraph" w:styleId="Footer">
    <w:name w:val="footer"/>
    <w:basedOn w:val="Normal"/>
    <w:link w:val="FooterChar"/>
    <w:uiPriority w:val="99"/>
    <w:unhideWhenUsed/>
    <w:rsid w:val="00FE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AC0"/>
  </w:style>
  <w:style w:type="paragraph" w:customStyle="1" w:styleId="NormalTimesNewRoman">
    <w:name w:val="Normal + Times New Roman"/>
    <w:basedOn w:val="Normal"/>
    <w:rsid w:val="00856B5B"/>
    <w:pPr>
      <w:spacing w:after="0" w:line="240" w:lineRule="auto"/>
    </w:pPr>
    <w:rPr>
      <w:rFonts w:ascii="VNI-Times" w:eastAsia="Times New Roman" w:hAnsi="VNI-Times" w:cs="Times New Roman"/>
      <w:color w:val="000000"/>
      <w:sz w:val="26"/>
      <w:szCs w:val="26"/>
    </w:rPr>
  </w:style>
  <w:style w:type="paragraph" w:styleId="NoSpacing">
    <w:name w:val="No Spacing"/>
    <w:uiPriority w:val="1"/>
    <w:qFormat/>
    <w:rsid w:val="00856B5B"/>
    <w:pPr>
      <w:spacing w:after="0" w:line="240" w:lineRule="auto"/>
    </w:pPr>
  </w:style>
  <w:style w:type="paragraph" w:styleId="BalloonText">
    <w:name w:val="Balloon Text"/>
    <w:basedOn w:val="Normal"/>
    <w:link w:val="BalloonTextChar"/>
    <w:uiPriority w:val="99"/>
    <w:semiHidden/>
    <w:unhideWhenUsed/>
    <w:rsid w:val="00856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0CC"/>
    <w:pPr>
      <w:spacing w:after="0" w:line="240" w:lineRule="auto"/>
      <w:ind w:left="720"/>
      <w:contextualSpacing/>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2600CC"/>
    <w:rPr>
      <w:color w:val="0000FF" w:themeColor="hyperlink"/>
      <w:u w:val="single"/>
    </w:rPr>
  </w:style>
  <w:style w:type="paragraph" w:styleId="FootnoteText">
    <w:name w:val="footnote text"/>
    <w:basedOn w:val="Normal"/>
    <w:link w:val="FootnoteTextChar"/>
    <w:uiPriority w:val="99"/>
    <w:semiHidden/>
    <w:unhideWhenUsed/>
    <w:rsid w:val="006500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050"/>
    <w:rPr>
      <w:sz w:val="20"/>
      <w:szCs w:val="20"/>
    </w:rPr>
  </w:style>
  <w:style w:type="character" w:styleId="FootnoteReference">
    <w:name w:val="footnote reference"/>
    <w:basedOn w:val="DefaultParagraphFont"/>
    <w:uiPriority w:val="99"/>
    <w:semiHidden/>
    <w:unhideWhenUsed/>
    <w:rsid w:val="00650050"/>
    <w:rPr>
      <w:vertAlign w:val="superscript"/>
    </w:rPr>
  </w:style>
  <w:style w:type="paragraph" w:styleId="Header">
    <w:name w:val="header"/>
    <w:basedOn w:val="Normal"/>
    <w:link w:val="HeaderChar"/>
    <w:uiPriority w:val="99"/>
    <w:semiHidden/>
    <w:unhideWhenUsed/>
    <w:rsid w:val="00FE3A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AC0"/>
  </w:style>
  <w:style w:type="paragraph" w:styleId="Footer">
    <w:name w:val="footer"/>
    <w:basedOn w:val="Normal"/>
    <w:link w:val="FooterChar"/>
    <w:uiPriority w:val="99"/>
    <w:unhideWhenUsed/>
    <w:rsid w:val="00FE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AC0"/>
  </w:style>
  <w:style w:type="paragraph" w:customStyle="1" w:styleId="NormalTimesNewRoman">
    <w:name w:val="Normal + Times New Roman"/>
    <w:basedOn w:val="Normal"/>
    <w:rsid w:val="00856B5B"/>
    <w:pPr>
      <w:spacing w:after="0" w:line="240" w:lineRule="auto"/>
    </w:pPr>
    <w:rPr>
      <w:rFonts w:ascii="VNI-Times" w:eastAsia="Times New Roman" w:hAnsi="VNI-Times" w:cs="Times New Roman"/>
      <w:color w:val="000000"/>
      <w:sz w:val="26"/>
      <w:szCs w:val="26"/>
    </w:rPr>
  </w:style>
  <w:style w:type="paragraph" w:styleId="NoSpacing">
    <w:name w:val="No Spacing"/>
    <w:uiPriority w:val="1"/>
    <w:qFormat/>
    <w:rsid w:val="00856B5B"/>
    <w:pPr>
      <w:spacing w:after="0" w:line="240" w:lineRule="auto"/>
    </w:pPr>
  </w:style>
  <w:style w:type="paragraph" w:styleId="BalloonText">
    <w:name w:val="Balloon Text"/>
    <w:basedOn w:val="Normal"/>
    <w:link w:val="BalloonTextChar"/>
    <w:uiPriority w:val="99"/>
    <w:semiHidden/>
    <w:unhideWhenUsed/>
    <w:rsid w:val="00856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6095">
      <w:bodyDiv w:val="1"/>
      <w:marLeft w:val="0"/>
      <w:marRight w:val="0"/>
      <w:marTop w:val="0"/>
      <w:marBottom w:val="0"/>
      <w:divBdr>
        <w:top w:val="none" w:sz="0" w:space="0" w:color="auto"/>
        <w:left w:val="none" w:sz="0" w:space="0" w:color="auto"/>
        <w:bottom w:val="none" w:sz="0" w:space="0" w:color="auto"/>
        <w:right w:val="none" w:sz="0" w:space="0" w:color="auto"/>
      </w:divBdr>
    </w:div>
    <w:div w:id="1788962358">
      <w:marLeft w:val="0"/>
      <w:marRight w:val="0"/>
      <w:marTop w:val="0"/>
      <w:marBottom w:val="0"/>
      <w:divBdr>
        <w:top w:val="none" w:sz="0" w:space="0" w:color="auto"/>
        <w:left w:val="none" w:sz="0" w:space="0" w:color="auto"/>
        <w:bottom w:val="none" w:sz="0" w:space="0" w:color="auto"/>
        <w:right w:val="none" w:sz="0" w:space="0" w:color="auto"/>
      </w:divBdr>
      <w:divsChild>
        <w:div w:id="597711774">
          <w:marLeft w:val="0"/>
          <w:marRight w:val="0"/>
          <w:marTop w:val="0"/>
          <w:marBottom w:val="0"/>
          <w:divBdr>
            <w:top w:val="none" w:sz="0" w:space="0" w:color="auto"/>
            <w:left w:val="none" w:sz="0" w:space="0" w:color="auto"/>
            <w:bottom w:val="none" w:sz="0" w:space="0" w:color="auto"/>
            <w:right w:val="none" w:sz="0" w:space="0" w:color="auto"/>
          </w:divBdr>
          <w:divsChild>
            <w:div w:id="979304669">
              <w:marLeft w:val="0"/>
              <w:marRight w:val="0"/>
              <w:marTop w:val="0"/>
              <w:marBottom w:val="0"/>
              <w:divBdr>
                <w:top w:val="none" w:sz="0" w:space="0" w:color="auto"/>
                <w:left w:val="none" w:sz="0" w:space="0" w:color="auto"/>
                <w:bottom w:val="none" w:sz="0" w:space="0" w:color="auto"/>
                <w:right w:val="none" w:sz="0" w:space="0" w:color="auto"/>
              </w:divBdr>
              <w:divsChild>
                <w:div w:id="446314511">
                  <w:marLeft w:val="0"/>
                  <w:marRight w:val="0"/>
                  <w:marTop w:val="0"/>
                  <w:marBottom w:val="0"/>
                  <w:divBdr>
                    <w:top w:val="none" w:sz="0" w:space="0" w:color="auto"/>
                    <w:left w:val="none" w:sz="0" w:space="0" w:color="auto"/>
                    <w:bottom w:val="none" w:sz="0" w:space="0" w:color="auto"/>
                    <w:right w:val="none" w:sz="0" w:space="0" w:color="auto"/>
                  </w:divBdr>
                  <w:divsChild>
                    <w:div w:id="1841584225">
                      <w:marLeft w:val="0"/>
                      <w:marRight w:val="0"/>
                      <w:marTop w:val="0"/>
                      <w:marBottom w:val="0"/>
                      <w:divBdr>
                        <w:top w:val="none" w:sz="0" w:space="0" w:color="auto"/>
                        <w:left w:val="none" w:sz="0" w:space="0" w:color="auto"/>
                        <w:bottom w:val="none" w:sz="0" w:space="0" w:color="auto"/>
                        <w:right w:val="none" w:sz="0" w:space="0" w:color="auto"/>
                      </w:divBdr>
                      <w:divsChild>
                        <w:div w:id="912860252">
                          <w:marLeft w:val="0"/>
                          <w:marRight w:val="0"/>
                          <w:marTop w:val="0"/>
                          <w:marBottom w:val="0"/>
                          <w:divBdr>
                            <w:top w:val="none" w:sz="0" w:space="0" w:color="auto"/>
                            <w:left w:val="none" w:sz="0" w:space="0" w:color="auto"/>
                            <w:bottom w:val="none" w:sz="0" w:space="0" w:color="auto"/>
                            <w:right w:val="none" w:sz="0" w:space="0" w:color="auto"/>
                          </w:divBdr>
                          <w:divsChild>
                            <w:div w:id="466750529">
                              <w:marLeft w:val="0"/>
                              <w:marRight w:val="0"/>
                              <w:marTop w:val="0"/>
                              <w:marBottom w:val="0"/>
                              <w:divBdr>
                                <w:top w:val="none" w:sz="0" w:space="0" w:color="auto"/>
                                <w:left w:val="none" w:sz="0" w:space="0" w:color="auto"/>
                                <w:bottom w:val="none" w:sz="0" w:space="0" w:color="auto"/>
                                <w:right w:val="none" w:sz="0" w:space="0" w:color="auto"/>
                              </w:divBdr>
                              <w:divsChild>
                                <w:div w:id="20773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F1CF-1FE0-40E3-A14E-37D94801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15</Pages>
  <Words>5445</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74</cp:revision>
  <cp:lastPrinted>2016-02-07T14:04:00Z</cp:lastPrinted>
  <dcterms:created xsi:type="dcterms:W3CDTF">2015-08-01T04:57:00Z</dcterms:created>
  <dcterms:modified xsi:type="dcterms:W3CDTF">2016-11-28T09:37:00Z</dcterms:modified>
</cp:coreProperties>
</file>